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45BFF" w14:textId="28B81413" w:rsidR="00AD264A" w:rsidRDefault="00305E4D" w:rsidP="00AD264A">
      <w:pPr>
        <w:spacing w:before="9"/>
        <w:rPr>
          <w:rFonts w:ascii="Times New Roman" w:hAnsi="Times New Roman"/>
          <w:sz w:val="3"/>
          <w:szCs w:val="3"/>
        </w:rPr>
      </w:pPr>
      <w:r>
        <w:rPr>
          <w:noProof/>
        </w:rPr>
        <w:drawing>
          <wp:anchor distT="0" distB="0" distL="114300" distR="114300" simplePos="0" relativeHeight="251658240" behindDoc="1" locked="0" layoutInCell="1" allowOverlap="1" wp14:anchorId="261B5965" wp14:editId="5CA5DCF5">
            <wp:simplePos x="0" y="0"/>
            <wp:positionH relativeFrom="page">
              <wp:posOffset>-5080</wp:posOffset>
            </wp:positionH>
            <wp:positionV relativeFrom="page">
              <wp:posOffset>-4445</wp:posOffset>
            </wp:positionV>
            <wp:extent cx="7570470" cy="10701655"/>
            <wp:effectExtent l="0" t="0" r="0" b="4445"/>
            <wp:wrapNone/>
            <wp:docPr id="201037259" name="Picture 2010372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7259" name="Picture 201037259">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7570470" cy="107016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FA1716" w14:textId="07AA204F" w:rsidR="00AD264A" w:rsidRDefault="00AD264A" w:rsidP="00AD264A">
      <w:pPr>
        <w:spacing w:line="180" w:lineRule="atLeast"/>
        <w:ind w:left="1963"/>
        <w:rPr>
          <w:rFonts w:ascii="Times New Roman" w:hAnsi="Times New Roman"/>
          <w:sz w:val="18"/>
          <w:szCs w:val="18"/>
        </w:rPr>
      </w:pPr>
    </w:p>
    <w:p w14:paraId="57912196" w14:textId="6A10B76D" w:rsidR="00AD264A" w:rsidRDefault="00AD264A" w:rsidP="00C138E3">
      <w:pPr>
        <w:spacing w:before="207"/>
        <w:ind w:left="746"/>
        <w:jc w:val="both"/>
        <w:rPr>
          <w:rFonts w:ascii="Arial"/>
          <w:b/>
          <w:color w:val="153B64"/>
          <w:w w:val="75"/>
          <w:sz w:val="36"/>
        </w:rPr>
      </w:pPr>
    </w:p>
    <w:sdt>
      <w:sdtPr>
        <w:rPr>
          <w:color w:val="B4C6E7" w:themeColor="accent1" w:themeTint="66"/>
          <w:sz w:val="32"/>
          <w:szCs w:val="32"/>
        </w:rPr>
        <w:id w:val="-1442289537"/>
        <w:docPartObj>
          <w:docPartGallery w:val="Cover Pages"/>
          <w:docPartUnique/>
        </w:docPartObj>
      </w:sdtPr>
      <w:sdtEndPr>
        <w:rPr>
          <w:rFonts w:eastAsiaTheme="majorEastAsia" w:cstheme="majorBidi"/>
          <w:iCs/>
          <w:color w:val="FFFFFF" w:themeColor="background1"/>
          <w:sz w:val="44"/>
        </w:rPr>
      </w:sdtEndPr>
      <w:sdtContent>
        <w:p w14:paraId="688F2B68" w14:textId="50BE1F00" w:rsidR="007D3639" w:rsidRPr="006D0240" w:rsidRDefault="007D3639" w:rsidP="007D3639">
          <w:pPr>
            <w:pStyle w:val="ListParagraph"/>
          </w:pPr>
        </w:p>
        <w:p w14:paraId="578128FE" w14:textId="77777777" w:rsidR="007D3639" w:rsidRPr="006D0240" w:rsidRDefault="007D3639" w:rsidP="007D3639">
          <w:pPr>
            <w:pStyle w:val="Header"/>
            <w:spacing w:after="2160"/>
          </w:pPr>
        </w:p>
        <w:p w14:paraId="269B644E" w14:textId="075E5D42" w:rsidR="00714F54" w:rsidRPr="00714F54" w:rsidRDefault="00714F54" w:rsidP="00714F54">
          <w:pPr>
            <w:pStyle w:val="Title"/>
          </w:pPr>
          <w:r w:rsidRPr="00714F54">
            <w:t>APS Evaluation Profession Strategy</w:t>
          </w:r>
        </w:p>
        <w:p w14:paraId="691A0414" w14:textId="365B7B47" w:rsidR="007D3639" w:rsidRDefault="32F05164" w:rsidP="00D77599">
          <w:pPr>
            <w:pStyle w:val="Subtitle"/>
            <w:spacing w:after="360"/>
          </w:pPr>
          <w:r w:rsidRPr="00BE1BF6">
            <w:rPr>
              <w:sz w:val="40"/>
              <w:szCs w:val="40"/>
            </w:rPr>
            <w:t>Embedding a culture of evaluation and continuous learning to underpin evidence</w:t>
          </w:r>
          <w:r w:rsidR="00613DD5">
            <w:rPr>
              <w:sz w:val="40"/>
              <w:szCs w:val="40"/>
            </w:rPr>
            <w:noBreakHyphen/>
          </w:r>
          <w:r w:rsidRPr="00BE1BF6">
            <w:rPr>
              <w:sz w:val="40"/>
              <w:szCs w:val="40"/>
            </w:rPr>
            <w:t>based policy and delivery</w:t>
          </w:r>
          <w:r w:rsidR="00D77599">
            <w:rPr>
              <w:sz w:val="40"/>
              <w:szCs w:val="40"/>
            </w:rPr>
            <w:br/>
          </w:r>
          <w:r w:rsidR="00D77599">
            <w:rPr>
              <w:sz w:val="40"/>
              <w:szCs w:val="40"/>
            </w:rPr>
            <w:br/>
          </w:r>
          <w:r w:rsidR="0065545A" w:rsidRPr="00696FD4">
            <w:rPr>
              <w:rStyle w:val="ReportDateChar"/>
              <w:rFonts w:eastAsiaTheme="majorEastAsia"/>
              <w:b/>
              <w:bCs/>
              <w:color w:val="1B7F8E"/>
              <w:sz w:val="36"/>
              <w:szCs w:val="22"/>
            </w:rPr>
            <w:t>202</w:t>
          </w:r>
          <w:r w:rsidR="00CA3A84" w:rsidRPr="00696FD4">
            <w:rPr>
              <w:rStyle w:val="ReportDateChar"/>
              <w:rFonts w:eastAsiaTheme="majorEastAsia"/>
              <w:b/>
              <w:bCs/>
              <w:color w:val="1B7F8E"/>
              <w:sz w:val="36"/>
              <w:szCs w:val="22"/>
            </w:rPr>
            <w:t>6</w:t>
          </w:r>
          <w:r w:rsidR="007D3639">
            <w:br w:type="page"/>
          </w:r>
        </w:p>
      </w:sdtContent>
    </w:sdt>
    <w:p w14:paraId="63CFFAE7" w14:textId="7F4F3629" w:rsidR="0009203E" w:rsidRPr="0009203E" w:rsidRDefault="0009203E" w:rsidP="0009203E">
      <w:pPr>
        <w:rPr>
          <w:rFonts w:ascii="Calibri" w:hAnsi="Calibri"/>
          <w:color w:val="000000"/>
        </w:rPr>
      </w:pPr>
      <w:r w:rsidRPr="0009203E">
        <w:rPr>
          <w:rFonts w:ascii="Calibri" w:hAnsi="Calibri"/>
          <w:color w:val="000000"/>
        </w:rPr>
        <w:lastRenderedPageBreak/>
        <w:t xml:space="preserve">© Commonwealth of Australia </w:t>
      </w:r>
      <w:r w:rsidRPr="008F07F5">
        <w:rPr>
          <w:rFonts w:ascii="Calibri" w:hAnsi="Calibri"/>
          <w:color w:val="000000"/>
        </w:rPr>
        <w:t>202</w:t>
      </w:r>
      <w:r w:rsidR="00CA3A84">
        <w:rPr>
          <w:rFonts w:ascii="Calibri" w:hAnsi="Calibri"/>
          <w:color w:val="000000"/>
        </w:rPr>
        <w:t>6</w:t>
      </w:r>
    </w:p>
    <w:p w14:paraId="77F21D82" w14:textId="4D502953" w:rsidR="0009203E" w:rsidRPr="0009203E" w:rsidRDefault="0009203E" w:rsidP="0009203E">
      <w:pPr>
        <w:tabs>
          <w:tab w:val="left" w:pos="1650"/>
        </w:tabs>
        <w:spacing w:before="240" w:after="240"/>
        <w:rPr>
          <w:rFonts w:ascii="Calibri" w:hAnsi="Calibri"/>
          <w:color w:val="000000"/>
          <w:sz w:val="24"/>
          <w:szCs w:val="24"/>
        </w:rPr>
      </w:pPr>
      <w:r w:rsidRPr="0009203E">
        <w:rPr>
          <w:rFonts w:ascii="Calibri" w:hAnsi="Calibri"/>
          <w:color w:val="000000"/>
        </w:rPr>
        <w:t>This publication is available for your use under a</w:t>
      </w:r>
      <w:r w:rsidRPr="0009203E">
        <w:rPr>
          <w:rFonts w:ascii="Calibri" w:hAnsi="Calibri" w:cs="Calibri"/>
          <w:color w:val="000000"/>
          <w:sz w:val="24"/>
          <w:szCs w:val="24"/>
        </w:rPr>
        <w:t xml:space="preserve"> </w:t>
      </w:r>
      <w:hyperlink r:id="rId13" w:history="1">
        <w:r w:rsidRPr="0009203E">
          <w:rPr>
            <w:rFonts w:ascii="Calibri" w:hAnsi="Calibri"/>
            <w:color w:val="3A6FAF"/>
          </w:rPr>
          <w:t>Creative Commons Attribution 4.0 International</w:t>
        </w:r>
      </w:hyperlink>
      <w:r w:rsidRPr="0009203E">
        <w:rPr>
          <w:rFonts w:ascii="Calibri" w:hAnsi="Calibri" w:cs="Calibri"/>
          <w:color w:val="000000"/>
          <w:sz w:val="24"/>
          <w:szCs w:val="24"/>
        </w:rPr>
        <w:t xml:space="preserve"> </w:t>
      </w:r>
      <w:r w:rsidRPr="0009203E">
        <w:rPr>
          <w:rFonts w:ascii="Calibri" w:hAnsi="Calibri"/>
          <w:color w:val="000000"/>
        </w:rPr>
        <w:t xml:space="preserve">licence, with the exception of the Commonwealth Coat of Arms, the </w:t>
      </w:r>
      <w:r w:rsidR="005F75FD">
        <w:rPr>
          <w:rFonts w:ascii="Calibri" w:hAnsi="Calibri"/>
          <w:color w:val="000000"/>
        </w:rPr>
        <w:t>Australian Government</w:t>
      </w:r>
      <w:r w:rsidRPr="0009203E">
        <w:rPr>
          <w:rFonts w:ascii="Calibri" w:hAnsi="Calibri"/>
          <w:color w:val="000000"/>
        </w:rPr>
        <w:t xml:space="preserve"> logo, photographs, images, third party materials, materials protected by a trademark, signatures and where otherwise stated. The full licence terms are available from</w:t>
      </w:r>
      <w:r w:rsidRPr="0009203E">
        <w:rPr>
          <w:rFonts w:ascii="Calibri" w:hAnsi="Calibri" w:cs="Calibri"/>
          <w:color w:val="000000"/>
          <w:sz w:val="24"/>
          <w:szCs w:val="24"/>
        </w:rPr>
        <w:t xml:space="preserve"> </w:t>
      </w:r>
      <w:hyperlink r:id="rId14" w:history="1">
        <w:r w:rsidRPr="0009203E">
          <w:rPr>
            <w:rFonts w:ascii="Calibri" w:hAnsi="Calibri"/>
            <w:color w:val="3A6FAF"/>
          </w:rPr>
          <w:t>creativecommons.org/licenses/by/4.0/</w:t>
        </w:r>
        <w:proofErr w:type="spellStart"/>
        <w:r w:rsidRPr="0009203E">
          <w:rPr>
            <w:rFonts w:ascii="Calibri" w:hAnsi="Calibri"/>
            <w:color w:val="3A6FAF"/>
          </w:rPr>
          <w:t>legalcode</w:t>
        </w:r>
        <w:proofErr w:type="spellEnd"/>
      </w:hyperlink>
      <w:r w:rsidRPr="0009203E">
        <w:rPr>
          <w:rFonts w:ascii="Calibri" w:hAnsi="Calibri" w:cs="Calibri"/>
          <w:color w:val="000000"/>
          <w:sz w:val="24"/>
          <w:szCs w:val="24"/>
        </w:rPr>
        <w:t xml:space="preserve">. </w:t>
      </w:r>
    </w:p>
    <w:p w14:paraId="1E62EA5B" w14:textId="77777777" w:rsidR="0009203E" w:rsidRPr="0009203E" w:rsidRDefault="0009203E" w:rsidP="0009203E">
      <w:pPr>
        <w:keepNext/>
        <w:spacing w:after="0"/>
        <w:rPr>
          <w:rFonts w:ascii="Calibri" w:hAnsi="Calibri"/>
          <w:color w:val="4D4D4D"/>
          <w:sz w:val="20"/>
        </w:rPr>
      </w:pPr>
      <w:r w:rsidRPr="0009203E">
        <w:rPr>
          <w:rFonts w:ascii="Calibri" w:hAnsi="Calibri"/>
          <w:noProof/>
          <w:color w:val="4D4D4D"/>
          <w:sz w:val="20"/>
        </w:rPr>
        <w:drawing>
          <wp:inline distT="0" distB="0" distL="0" distR="0" wp14:anchorId="69B5636B" wp14:editId="6EB3DE81">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53C56EB6" w14:textId="0689162D" w:rsidR="0009203E" w:rsidRPr="0009203E" w:rsidRDefault="0009203E" w:rsidP="0009203E">
      <w:pPr>
        <w:tabs>
          <w:tab w:val="left" w:pos="1650"/>
        </w:tabs>
        <w:spacing w:before="240" w:after="240"/>
        <w:rPr>
          <w:rFonts w:ascii="Calibri" w:hAnsi="Calibri"/>
          <w:color w:val="000000"/>
        </w:rPr>
      </w:pPr>
      <w:r w:rsidRPr="0009203E">
        <w:rPr>
          <w:rFonts w:ascii="Calibri" w:hAnsi="Calibri"/>
          <w:color w:val="000000"/>
        </w:rPr>
        <w:t xml:space="preserve">Use of </w:t>
      </w:r>
      <w:r w:rsidR="005F75FD" w:rsidRPr="005F75FD">
        <w:rPr>
          <w:rFonts w:ascii="Calibri" w:hAnsi="Calibri"/>
          <w:color w:val="000000"/>
        </w:rPr>
        <w:t xml:space="preserve">Commonwealth of Australia </w:t>
      </w:r>
      <w:r w:rsidRPr="0009203E">
        <w:rPr>
          <w:rFonts w:ascii="Calibri" w:hAnsi="Calibri"/>
          <w:color w:val="000000"/>
        </w:rPr>
        <w:t>material under a</w:t>
      </w:r>
      <w:r w:rsidRPr="0009203E">
        <w:rPr>
          <w:rFonts w:ascii="Calibri" w:hAnsi="Calibri" w:cs="Calibri"/>
          <w:color w:val="000000"/>
          <w:sz w:val="24"/>
          <w:szCs w:val="24"/>
        </w:rPr>
        <w:t xml:space="preserve"> </w:t>
      </w:r>
      <w:hyperlink r:id="rId16" w:history="1">
        <w:r w:rsidRPr="0009203E">
          <w:rPr>
            <w:rFonts w:ascii="Calibri" w:hAnsi="Calibri"/>
            <w:color w:val="3A6FAF"/>
          </w:rPr>
          <w:t>Creative Commons Attribution 4.0 International</w:t>
        </w:r>
      </w:hyperlink>
      <w:r w:rsidRPr="0009203E">
        <w:rPr>
          <w:rFonts w:ascii="Calibri" w:hAnsi="Calibri"/>
          <w:color w:val="000000"/>
        </w:rPr>
        <w:t xml:space="preserve"> licence requires you to attribute the work (but not in any way that suggests that </w:t>
      </w:r>
      <w:r w:rsidR="005F75FD" w:rsidRPr="005F75FD">
        <w:rPr>
          <w:rFonts w:ascii="Calibri" w:hAnsi="Calibri"/>
          <w:color w:val="000000"/>
        </w:rPr>
        <w:t xml:space="preserve">Commonwealth of Australia </w:t>
      </w:r>
      <w:r w:rsidRPr="0009203E">
        <w:rPr>
          <w:rFonts w:ascii="Calibri" w:hAnsi="Calibri"/>
          <w:color w:val="000000"/>
        </w:rPr>
        <w:t>endorses you or your use of the work).</w:t>
      </w:r>
    </w:p>
    <w:p w14:paraId="58352B29" w14:textId="13DD4656" w:rsidR="0009203E" w:rsidRPr="0009203E" w:rsidRDefault="005F75FD" w:rsidP="0009203E">
      <w:pPr>
        <w:spacing w:before="240" w:after="240"/>
        <w:rPr>
          <w:rFonts w:ascii="Calibri" w:hAnsi="Calibri"/>
          <w:b/>
          <w:bCs/>
          <w:color w:val="000000"/>
        </w:rPr>
      </w:pPr>
      <w:r w:rsidRPr="005F75FD">
        <w:rPr>
          <w:rFonts w:ascii="Calibri" w:hAnsi="Calibri"/>
          <w:b/>
          <w:bCs/>
          <w:color w:val="000000"/>
        </w:rPr>
        <w:t>Commonwealth of Australia</w:t>
      </w:r>
      <w:r w:rsidRPr="005F75FD">
        <w:rPr>
          <w:rFonts w:ascii="Calibri" w:hAnsi="Calibri"/>
          <w:color w:val="000000"/>
        </w:rPr>
        <w:t xml:space="preserve"> </w:t>
      </w:r>
      <w:r w:rsidR="0009203E" w:rsidRPr="0009203E">
        <w:rPr>
          <w:rFonts w:ascii="Calibri" w:hAnsi="Calibri"/>
          <w:b/>
          <w:bCs/>
          <w:color w:val="000000"/>
        </w:rPr>
        <w:t xml:space="preserve">material used </w:t>
      </w:r>
      <w:r w:rsidR="00613DD5">
        <w:rPr>
          <w:rFonts w:ascii="Calibri" w:hAnsi="Calibri"/>
          <w:b/>
          <w:bCs/>
          <w:color w:val="000000"/>
        </w:rPr>
        <w:t>‘</w:t>
      </w:r>
      <w:r w:rsidR="0009203E" w:rsidRPr="0009203E">
        <w:rPr>
          <w:rFonts w:ascii="Calibri" w:hAnsi="Calibri"/>
          <w:b/>
          <w:bCs/>
          <w:color w:val="000000"/>
        </w:rPr>
        <w:t>as supplied</w:t>
      </w:r>
      <w:r w:rsidR="00613DD5">
        <w:rPr>
          <w:rFonts w:ascii="Calibri" w:hAnsi="Calibri"/>
          <w:b/>
          <w:bCs/>
          <w:color w:val="000000"/>
        </w:rPr>
        <w:t>’</w:t>
      </w:r>
    </w:p>
    <w:p w14:paraId="0AC5A515" w14:textId="16C03D7C" w:rsidR="0009203E" w:rsidRPr="0009203E" w:rsidRDefault="0009203E" w:rsidP="0009203E">
      <w:pPr>
        <w:spacing w:before="240" w:after="240"/>
        <w:rPr>
          <w:rFonts w:ascii="Calibri" w:hAnsi="Calibri"/>
          <w:color w:val="000000"/>
        </w:rPr>
      </w:pPr>
      <w:r w:rsidRPr="0009203E">
        <w:rPr>
          <w:rFonts w:ascii="Calibri" w:hAnsi="Calibri"/>
          <w:color w:val="000000"/>
        </w:rPr>
        <w:t xml:space="preserve">Provided you have not modified or transformed </w:t>
      </w:r>
      <w:r w:rsidR="005F75FD" w:rsidRPr="005F75FD">
        <w:rPr>
          <w:rFonts w:ascii="Calibri" w:hAnsi="Calibri"/>
          <w:color w:val="000000"/>
        </w:rPr>
        <w:t xml:space="preserve">Commonwealth of Australia </w:t>
      </w:r>
      <w:r w:rsidRPr="0009203E">
        <w:rPr>
          <w:rFonts w:ascii="Calibri" w:hAnsi="Calibri"/>
          <w:color w:val="000000"/>
        </w:rPr>
        <w:t xml:space="preserve">material in any way including, for example, by changing the </w:t>
      </w:r>
      <w:r w:rsidR="005F75FD" w:rsidRPr="005F75FD">
        <w:rPr>
          <w:rFonts w:ascii="Calibri" w:hAnsi="Calibri"/>
          <w:color w:val="000000"/>
        </w:rPr>
        <w:t xml:space="preserve">Commonwealth of Australia </w:t>
      </w:r>
      <w:r w:rsidRPr="0009203E">
        <w:rPr>
          <w:rFonts w:ascii="Calibri" w:hAnsi="Calibri"/>
          <w:color w:val="000000"/>
        </w:rPr>
        <w:t xml:space="preserve">text; calculating percentage changes; graphing or charting data; or deriving new statistics from published </w:t>
      </w:r>
      <w:r w:rsidR="005F75FD" w:rsidRPr="005F75FD">
        <w:rPr>
          <w:rFonts w:ascii="Calibri" w:hAnsi="Calibri"/>
          <w:color w:val="000000"/>
        </w:rPr>
        <w:t xml:space="preserve">Commonwealth of Australia </w:t>
      </w:r>
      <w:r w:rsidRPr="0009203E">
        <w:rPr>
          <w:rFonts w:ascii="Calibri" w:hAnsi="Calibri"/>
          <w:color w:val="000000"/>
        </w:rPr>
        <w:t xml:space="preserve">statistics – then </w:t>
      </w:r>
      <w:r w:rsidR="005F75FD" w:rsidRPr="005F75FD">
        <w:rPr>
          <w:rFonts w:ascii="Calibri" w:hAnsi="Calibri"/>
          <w:color w:val="000000"/>
        </w:rPr>
        <w:t xml:space="preserve">Commonwealth of Australia </w:t>
      </w:r>
      <w:r w:rsidRPr="0009203E">
        <w:rPr>
          <w:rFonts w:ascii="Calibri" w:hAnsi="Calibri"/>
          <w:color w:val="000000"/>
        </w:rPr>
        <w:t xml:space="preserve">prefers the following attribution: </w:t>
      </w:r>
    </w:p>
    <w:p w14:paraId="5B5ABA4B" w14:textId="77777777" w:rsidR="0009203E" w:rsidRPr="0009203E" w:rsidRDefault="0009203E" w:rsidP="0009203E">
      <w:pPr>
        <w:spacing w:before="240" w:after="240"/>
        <w:ind w:firstLine="720"/>
        <w:rPr>
          <w:rFonts w:ascii="Calibri" w:hAnsi="Calibri"/>
          <w:i/>
          <w:iCs/>
          <w:color w:val="000000"/>
        </w:rPr>
      </w:pPr>
      <w:r w:rsidRPr="0009203E">
        <w:rPr>
          <w:rFonts w:ascii="Calibri" w:hAnsi="Calibri"/>
          <w:color w:val="000000"/>
        </w:rPr>
        <w:t>Source:</w:t>
      </w:r>
      <w:r w:rsidRPr="0009203E">
        <w:rPr>
          <w:rFonts w:ascii="Calibri" w:hAnsi="Calibri"/>
          <w:i/>
          <w:iCs/>
          <w:color w:val="000000"/>
        </w:rPr>
        <w:t xml:space="preserve"> </w:t>
      </w:r>
      <w:r w:rsidRPr="005F75FD">
        <w:rPr>
          <w:rFonts w:ascii="Calibri" w:hAnsi="Calibri"/>
          <w:i/>
          <w:iCs/>
          <w:color w:val="000000"/>
        </w:rPr>
        <w:t>The Commonwealth of Australia.</w:t>
      </w:r>
    </w:p>
    <w:p w14:paraId="42A9BAC5" w14:textId="77777777" w:rsidR="0009203E" w:rsidRPr="0009203E" w:rsidRDefault="0009203E" w:rsidP="0009203E">
      <w:pPr>
        <w:spacing w:before="240" w:after="240"/>
        <w:rPr>
          <w:rFonts w:ascii="Calibri" w:hAnsi="Calibri"/>
          <w:b/>
          <w:bCs/>
          <w:color w:val="000000"/>
        </w:rPr>
      </w:pPr>
      <w:r w:rsidRPr="0009203E">
        <w:rPr>
          <w:rFonts w:ascii="Calibri" w:hAnsi="Calibri"/>
          <w:b/>
          <w:bCs/>
          <w:color w:val="000000"/>
        </w:rPr>
        <w:t>Derivative material</w:t>
      </w:r>
    </w:p>
    <w:p w14:paraId="046EE426" w14:textId="51C1F8CA" w:rsidR="0009203E" w:rsidRPr="0009203E" w:rsidRDefault="0009203E" w:rsidP="0009203E">
      <w:pPr>
        <w:spacing w:before="240" w:after="240"/>
        <w:rPr>
          <w:rFonts w:ascii="Calibri" w:hAnsi="Calibri"/>
          <w:color w:val="000000"/>
        </w:rPr>
      </w:pPr>
      <w:r w:rsidRPr="0009203E">
        <w:rPr>
          <w:rFonts w:ascii="Calibri" w:hAnsi="Calibri"/>
          <w:color w:val="000000"/>
        </w:rPr>
        <w:t xml:space="preserve">If you have modified or transformed </w:t>
      </w:r>
      <w:r w:rsidR="005F75FD" w:rsidRPr="005F75FD">
        <w:rPr>
          <w:rFonts w:ascii="Calibri" w:hAnsi="Calibri"/>
          <w:color w:val="000000"/>
        </w:rPr>
        <w:t xml:space="preserve">Commonwealth of Australia </w:t>
      </w:r>
      <w:r w:rsidRPr="0009203E">
        <w:rPr>
          <w:rFonts w:ascii="Calibri" w:hAnsi="Calibri"/>
          <w:color w:val="000000"/>
        </w:rPr>
        <w:t xml:space="preserve">material, or derived new material from those of the </w:t>
      </w:r>
      <w:r w:rsidR="005F75FD" w:rsidRPr="005F75FD">
        <w:rPr>
          <w:rFonts w:ascii="Calibri" w:hAnsi="Calibri"/>
          <w:color w:val="000000"/>
        </w:rPr>
        <w:t xml:space="preserve">Commonwealth of Australia </w:t>
      </w:r>
      <w:r w:rsidRPr="0009203E">
        <w:rPr>
          <w:rFonts w:ascii="Calibri" w:hAnsi="Calibri"/>
          <w:color w:val="000000"/>
        </w:rPr>
        <w:t xml:space="preserve">in any way, then </w:t>
      </w:r>
      <w:r w:rsidR="005F75FD" w:rsidRPr="005F75FD">
        <w:rPr>
          <w:rFonts w:ascii="Calibri" w:hAnsi="Calibri"/>
          <w:color w:val="000000"/>
        </w:rPr>
        <w:t xml:space="preserve">Commonwealth of Australia </w:t>
      </w:r>
      <w:r w:rsidRPr="0009203E">
        <w:rPr>
          <w:rFonts w:ascii="Calibri" w:hAnsi="Calibri"/>
          <w:color w:val="000000"/>
        </w:rPr>
        <w:t xml:space="preserve">prefers the following attribution: </w:t>
      </w:r>
    </w:p>
    <w:p w14:paraId="2D332B58" w14:textId="77777777" w:rsidR="0009203E" w:rsidRPr="0009203E" w:rsidRDefault="0009203E" w:rsidP="0009203E">
      <w:pPr>
        <w:spacing w:before="240" w:after="240"/>
        <w:ind w:firstLine="720"/>
        <w:rPr>
          <w:rFonts w:ascii="Calibri" w:hAnsi="Calibri"/>
          <w:i/>
          <w:iCs/>
          <w:color w:val="000000"/>
        </w:rPr>
      </w:pPr>
      <w:r w:rsidRPr="005F75FD">
        <w:rPr>
          <w:rFonts w:ascii="Calibri" w:hAnsi="Calibri"/>
          <w:i/>
          <w:iCs/>
          <w:color w:val="000000"/>
        </w:rPr>
        <w:t>Based on Commonwealth of Australia</w:t>
      </w:r>
      <w:r w:rsidRPr="005F75FD" w:rsidDel="002A3368">
        <w:rPr>
          <w:rFonts w:ascii="Calibri" w:hAnsi="Calibri"/>
          <w:i/>
          <w:iCs/>
          <w:color w:val="000000"/>
        </w:rPr>
        <w:t xml:space="preserve"> </w:t>
      </w:r>
      <w:r w:rsidRPr="005F75FD">
        <w:rPr>
          <w:rFonts w:ascii="Calibri" w:hAnsi="Calibri"/>
          <w:i/>
          <w:iCs/>
          <w:color w:val="000000"/>
        </w:rPr>
        <w:t>data</w:t>
      </w:r>
      <w:r w:rsidRPr="0009203E">
        <w:rPr>
          <w:rFonts w:ascii="Calibri" w:hAnsi="Calibri"/>
          <w:i/>
          <w:iCs/>
          <w:color w:val="000000"/>
        </w:rPr>
        <w:t>.</w:t>
      </w:r>
    </w:p>
    <w:p w14:paraId="1F12A8E3" w14:textId="77777777" w:rsidR="0009203E" w:rsidRPr="0009203E" w:rsidRDefault="0009203E" w:rsidP="0009203E">
      <w:pPr>
        <w:spacing w:before="240" w:after="240"/>
        <w:rPr>
          <w:rFonts w:ascii="Calibri" w:hAnsi="Calibri"/>
          <w:b/>
          <w:bCs/>
          <w:color w:val="000000"/>
        </w:rPr>
      </w:pPr>
      <w:r w:rsidRPr="0009203E">
        <w:rPr>
          <w:rFonts w:ascii="Calibri" w:hAnsi="Calibri"/>
          <w:b/>
          <w:bCs/>
          <w:color w:val="000000"/>
        </w:rPr>
        <w:t>Use of the Coat of Arms</w:t>
      </w:r>
    </w:p>
    <w:p w14:paraId="29E5BEBE" w14:textId="0336C3C0" w:rsidR="0009203E" w:rsidRPr="0009203E" w:rsidRDefault="0009203E" w:rsidP="0009203E">
      <w:pPr>
        <w:spacing w:before="240" w:after="240"/>
        <w:rPr>
          <w:rFonts w:ascii="Calibri" w:hAnsi="Calibri"/>
          <w:color w:val="000000"/>
        </w:rPr>
      </w:pPr>
      <w:r w:rsidRPr="0009203E">
        <w:rPr>
          <w:rFonts w:ascii="Calibri" w:hAnsi="Calibri"/>
          <w:color w:val="000000"/>
        </w:rPr>
        <w:t xml:space="preserve">The terms under which the Coat of Arms can be used are set out on the Department of the Prime Minister and Cabinet website (see </w:t>
      </w:r>
      <w:hyperlink r:id="rId17" w:history="1">
        <w:r w:rsidRPr="0009203E">
          <w:rPr>
            <w:rFonts w:ascii="Calibri" w:hAnsi="Calibri"/>
            <w:color w:val="3A6FAF"/>
          </w:rPr>
          <w:t>www.pmc.gov.au/government/commonwealth</w:t>
        </w:r>
        <w:r w:rsidR="00613DD5">
          <w:rPr>
            <w:rFonts w:ascii="Calibri" w:hAnsi="Calibri"/>
            <w:color w:val="3A6FAF"/>
          </w:rPr>
          <w:noBreakHyphen/>
        </w:r>
        <w:r w:rsidRPr="0009203E">
          <w:rPr>
            <w:rFonts w:ascii="Calibri" w:hAnsi="Calibri"/>
            <w:color w:val="3A6FAF"/>
          </w:rPr>
          <w:t>coat</w:t>
        </w:r>
        <w:r w:rsidR="00613DD5">
          <w:rPr>
            <w:rFonts w:ascii="Calibri" w:hAnsi="Calibri"/>
            <w:color w:val="3A6FAF"/>
          </w:rPr>
          <w:noBreakHyphen/>
        </w:r>
        <w:r w:rsidRPr="0009203E">
          <w:rPr>
            <w:rFonts w:ascii="Calibri" w:hAnsi="Calibri"/>
            <w:color w:val="3A6FAF"/>
          </w:rPr>
          <w:t>arms</w:t>
        </w:r>
      </w:hyperlink>
      <w:r w:rsidRPr="0009203E">
        <w:rPr>
          <w:rFonts w:ascii="Calibri" w:hAnsi="Calibri"/>
          <w:color w:val="000000"/>
        </w:rPr>
        <w:t>).</w:t>
      </w:r>
    </w:p>
    <w:p w14:paraId="6DD3544A" w14:textId="77777777" w:rsidR="0009203E" w:rsidRPr="0009203E" w:rsidRDefault="0009203E" w:rsidP="0009203E">
      <w:pPr>
        <w:spacing w:before="240" w:after="240"/>
        <w:rPr>
          <w:rFonts w:ascii="Calibri" w:hAnsi="Calibri"/>
          <w:b/>
          <w:bCs/>
          <w:color w:val="000000"/>
        </w:rPr>
      </w:pPr>
      <w:r w:rsidRPr="0009203E">
        <w:rPr>
          <w:rFonts w:ascii="Calibri" w:hAnsi="Calibri"/>
          <w:b/>
          <w:bCs/>
          <w:color w:val="000000"/>
        </w:rPr>
        <w:t>Other uses</w:t>
      </w:r>
    </w:p>
    <w:p w14:paraId="5F558FD8" w14:textId="77777777" w:rsidR="0009203E" w:rsidRPr="0009203E" w:rsidRDefault="0009203E" w:rsidP="0009203E">
      <w:pPr>
        <w:spacing w:before="240" w:after="240"/>
        <w:rPr>
          <w:rFonts w:ascii="Calibri" w:hAnsi="Calibri"/>
          <w:color w:val="000000"/>
        </w:rPr>
      </w:pPr>
      <w:r w:rsidRPr="0009203E">
        <w:rPr>
          <w:rFonts w:ascii="Calibri" w:hAnsi="Calibri"/>
          <w:color w:val="000000"/>
        </w:rPr>
        <w:t>Enquiries regarding this licence and any other use of this document are welcome at:</w:t>
      </w:r>
    </w:p>
    <w:p w14:paraId="62177479" w14:textId="7045F1C3" w:rsidR="00327029" w:rsidRDefault="0009203E" w:rsidP="0009203E">
      <w:pPr>
        <w:spacing w:before="240" w:after="240"/>
        <w:ind w:left="720"/>
      </w:pPr>
      <w:r w:rsidRPr="008E5E94">
        <w:rPr>
          <w:rFonts w:ascii="Calibri" w:hAnsi="Calibri"/>
          <w:color w:val="000000"/>
        </w:rPr>
        <w:t>Manager</w:t>
      </w:r>
      <w:r w:rsidRPr="008E5E94">
        <w:rPr>
          <w:rFonts w:ascii="Calibri" w:hAnsi="Calibri"/>
          <w:color w:val="000000"/>
        </w:rPr>
        <w:br/>
        <w:t>Media Unit</w:t>
      </w:r>
      <w:r w:rsidRPr="008E5E94">
        <w:rPr>
          <w:rFonts w:ascii="Calibri" w:hAnsi="Calibri"/>
          <w:color w:val="000000"/>
        </w:rPr>
        <w:br/>
        <w:t>The Treasury</w:t>
      </w:r>
      <w:r w:rsidRPr="008E5E94">
        <w:rPr>
          <w:rFonts w:ascii="Calibri" w:hAnsi="Calibri"/>
          <w:color w:val="000000"/>
        </w:rPr>
        <w:br/>
        <w:t xml:space="preserve">Langton Crescent </w:t>
      </w:r>
      <w:r w:rsidRPr="008E5E94">
        <w:rPr>
          <w:rFonts w:ascii="Calibri" w:hAnsi="Calibri"/>
          <w:color w:val="000000"/>
        </w:rPr>
        <w:br/>
        <w:t>Parkes</w:t>
      </w:r>
      <w:r w:rsidRPr="008E5E94">
        <w:rPr>
          <w:rFonts w:ascii="Calibri" w:hAnsi="Calibri"/>
          <w:color w:val="000000"/>
        </w:rPr>
        <w:t> </w:t>
      </w:r>
      <w:r w:rsidRPr="008E5E94">
        <w:rPr>
          <w:rFonts w:ascii="Calibri" w:hAnsi="Calibri"/>
          <w:color w:val="000000"/>
        </w:rPr>
        <w:t>ACT</w:t>
      </w:r>
      <w:r w:rsidRPr="008E5E94">
        <w:rPr>
          <w:rFonts w:ascii="Calibri" w:hAnsi="Calibri"/>
          <w:color w:val="000000"/>
        </w:rPr>
        <w:t> </w:t>
      </w:r>
      <w:r w:rsidRPr="008E5E94">
        <w:rPr>
          <w:rFonts w:ascii="Calibri" w:hAnsi="Calibri"/>
          <w:color w:val="000000"/>
        </w:rPr>
        <w:t>2600</w:t>
      </w:r>
      <w:r w:rsidRPr="008E5E94">
        <w:rPr>
          <w:rFonts w:ascii="Calibri" w:hAnsi="Calibri"/>
          <w:color w:val="000000"/>
        </w:rPr>
        <w:br/>
        <w:t xml:space="preserve">Email: </w:t>
      </w:r>
      <w:hyperlink r:id="rId18" w:history="1">
        <w:r w:rsidRPr="008E5E94">
          <w:rPr>
            <w:rFonts w:ascii="Calibri" w:hAnsi="Calibri"/>
            <w:color w:val="3A6FAF"/>
          </w:rPr>
          <w:t>media@treasury.gov.au</w:t>
        </w:r>
      </w:hyperlink>
    </w:p>
    <w:p w14:paraId="1919DAC4" w14:textId="77777777" w:rsidR="006A6B4F" w:rsidRDefault="006A6B4F" w:rsidP="006A6B4F">
      <w:pPr>
        <w:spacing w:before="240" w:after="240"/>
        <w:rPr>
          <w:b/>
          <w:bCs/>
        </w:rPr>
      </w:pPr>
    </w:p>
    <w:p w14:paraId="04C2E725" w14:textId="77777777" w:rsidR="006A6B4F" w:rsidRDefault="006A6B4F" w:rsidP="006A6B4F">
      <w:pPr>
        <w:spacing w:before="240" w:after="240"/>
        <w:rPr>
          <w:rFonts w:ascii="Calibri" w:hAnsi="Calibri"/>
          <w:color w:val="3A6FAF"/>
        </w:rPr>
        <w:sectPr w:rsidR="006A6B4F" w:rsidSect="003E60C9">
          <w:headerReference w:type="even" r:id="rId19"/>
          <w:headerReference w:type="default" r:id="rId20"/>
          <w:footerReference w:type="even" r:id="rId21"/>
          <w:headerReference w:type="first" r:id="rId22"/>
          <w:footerReference w:type="first" r:id="rId23"/>
          <w:type w:val="continuous"/>
          <w:pgSz w:w="11906" w:h="16838" w:code="9"/>
          <w:pgMar w:top="1843" w:right="1418" w:bottom="1418" w:left="1418" w:header="709" w:footer="709" w:gutter="0"/>
          <w:pgNumType w:fmt="lowerRoman"/>
          <w:cols w:space="708"/>
          <w:docGrid w:linePitch="360"/>
        </w:sectPr>
      </w:pPr>
    </w:p>
    <w:p w14:paraId="28B34A72" w14:textId="3A6ED204" w:rsidR="00163CEE" w:rsidRDefault="00074D2C" w:rsidP="00C14276">
      <w:pPr>
        <w:pStyle w:val="Heading1"/>
        <w:spacing w:before="120"/>
      </w:pPr>
      <w:bookmarkStart w:id="0" w:name="_Toc216144357"/>
      <w:r>
        <w:lastRenderedPageBreak/>
        <w:t>Contents</w:t>
      </w:r>
      <w:bookmarkEnd w:id="0"/>
    </w:p>
    <w:sdt>
      <w:sdtPr>
        <w:rPr>
          <w:b w:val="0"/>
          <w:noProof w:val="0"/>
          <w:color w:val="auto"/>
          <w:szCs w:val="20"/>
        </w:rPr>
        <w:id w:val="1166130351"/>
        <w:docPartObj>
          <w:docPartGallery w:val="Table of Contents"/>
          <w:docPartUnique/>
        </w:docPartObj>
      </w:sdtPr>
      <w:sdtEndPr/>
      <w:sdtContent>
        <w:p w14:paraId="73D57BCD" w14:textId="3EE9744E" w:rsidR="00BE573E" w:rsidRDefault="00074D2C">
          <w:pPr>
            <w:pStyle w:val="TOC1"/>
            <w:rPr>
              <w:rFonts w:asciiTheme="minorHAnsi" w:eastAsiaTheme="minorEastAsia" w:hAnsiTheme="minorHAnsi" w:cstheme="minorBidi"/>
              <w:b w:val="0"/>
              <w:color w:val="auto"/>
              <w:kern w:val="2"/>
              <w:sz w:val="24"/>
              <w:szCs w:val="24"/>
              <w14:ligatures w14:val="standardContextual"/>
            </w:rPr>
          </w:pPr>
          <w:r>
            <w:fldChar w:fldCharType="begin"/>
          </w:r>
          <w:r>
            <w:instrText xml:space="preserve"> TOC \o "1-2" \h \z \u </w:instrText>
          </w:r>
          <w:r>
            <w:fldChar w:fldCharType="separate"/>
          </w:r>
          <w:hyperlink w:anchor="_Toc216144357" w:history="1">
            <w:r w:rsidR="00BE573E" w:rsidRPr="00950273">
              <w:rPr>
                <w:rStyle w:val="Hyperlink"/>
              </w:rPr>
              <w:t>Contents</w:t>
            </w:r>
            <w:r w:rsidR="00BE573E">
              <w:rPr>
                <w:webHidden/>
              </w:rPr>
              <w:tab/>
            </w:r>
            <w:r w:rsidR="00BE573E">
              <w:rPr>
                <w:webHidden/>
              </w:rPr>
              <w:fldChar w:fldCharType="begin"/>
            </w:r>
            <w:r w:rsidR="00BE573E">
              <w:rPr>
                <w:webHidden/>
              </w:rPr>
              <w:instrText xml:space="preserve"> PAGEREF _Toc216144357 \h </w:instrText>
            </w:r>
            <w:r w:rsidR="00BE573E">
              <w:rPr>
                <w:webHidden/>
              </w:rPr>
            </w:r>
            <w:r w:rsidR="00BE573E">
              <w:rPr>
                <w:webHidden/>
              </w:rPr>
              <w:fldChar w:fldCharType="separate"/>
            </w:r>
            <w:r w:rsidR="00BE573E">
              <w:rPr>
                <w:webHidden/>
              </w:rPr>
              <w:t>iii</w:t>
            </w:r>
            <w:r w:rsidR="00BE573E">
              <w:rPr>
                <w:webHidden/>
              </w:rPr>
              <w:fldChar w:fldCharType="end"/>
            </w:r>
          </w:hyperlink>
        </w:p>
        <w:p w14:paraId="5FFB535E" w14:textId="0B64CE32" w:rsidR="00BE573E" w:rsidRDefault="00BE573E">
          <w:pPr>
            <w:pStyle w:val="TOC1"/>
            <w:rPr>
              <w:rFonts w:asciiTheme="minorHAnsi" w:eastAsiaTheme="minorEastAsia" w:hAnsiTheme="minorHAnsi" w:cstheme="minorBidi"/>
              <w:b w:val="0"/>
              <w:color w:val="auto"/>
              <w:kern w:val="2"/>
              <w:sz w:val="24"/>
              <w:szCs w:val="24"/>
              <w14:ligatures w14:val="standardContextual"/>
            </w:rPr>
          </w:pPr>
          <w:hyperlink w:anchor="_Toc216144358" w:history="1">
            <w:r w:rsidRPr="00950273">
              <w:rPr>
                <w:rStyle w:val="Hyperlink"/>
              </w:rPr>
              <w:t>Executive Summary</w:t>
            </w:r>
            <w:r>
              <w:rPr>
                <w:webHidden/>
              </w:rPr>
              <w:tab/>
            </w:r>
            <w:r>
              <w:rPr>
                <w:webHidden/>
              </w:rPr>
              <w:fldChar w:fldCharType="begin"/>
            </w:r>
            <w:r>
              <w:rPr>
                <w:webHidden/>
              </w:rPr>
              <w:instrText xml:space="preserve"> PAGEREF _Toc216144358 \h </w:instrText>
            </w:r>
            <w:r>
              <w:rPr>
                <w:webHidden/>
              </w:rPr>
            </w:r>
            <w:r>
              <w:rPr>
                <w:webHidden/>
              </w:rPr>
              <w:fldChar w:fldCharType="separate"/>
            </w:r>
            <w:r>
              <w:rPr>
                <w:webHidden/>
              </w:rPr>
              <w:t>1</w:t>
            </w:r>
            <w:r>
              <w:rPr>
                <w:webHidden/>
              </w:rPr>
              <w:fldChar w:fldCharType="end"/>
            </w:r>
          </w:hyperlink>
        </w:p>
        <w:p w14:paraId="47BA2C91" w14:textId="5B96E681" w:rsidR="00BE573E" w:rsidRDefault="00BE573E">
          <w:pPr>
            <w:pStyle w:val="TOC1"/>
            <w:rPr>
              <w:rFonts w:asciiTheme="minorHAnsi" w:eastAsiaTheme="minorEastAsia" w:hAnsiTheme="minorHAnsi" w:cstheme="minorBidi"/>
              <w:b w:val="0"/>
              <w:color w:val="auto"/>
              <w:kern w:val="2"/>
              <w:sz w:val="24"/>
              <w:szCs w:val="24"/>
              <w14:ligatures w14:val="standardContextual"/>
            </w:rPr>
          </w:pPr>
          <w:hyperlink w:anchor="_Toc216144359" w:history="1">
            <w:r w:rsidRPr="00950273">
              <w:rPr>
                <w:rStyle w:val="Hyperlink"/>
              </w:rPr>
              <w:t>Introduction</w:t>
            </w:r>
            <w:r>
              <w:rPr>
                <w:webHidden/>
              </w:rPr>
              <w:tab/>
            </w:r>
            <w:r>
              <w:rPr>
                <w:webHidden/>
              </w:rPr>
              <w:fldChar w:fldCharType="begin"/>
            </w:r>
            <w:r>
              <w:rPr>
                <w:webHidden/>
              </w:rPr>
              <w:instrText xml:space="preserve"> PAGEREF _Toc216144359 \h </w:instrText>
            </w:r>
            <w:r>
              <w:rPr>
                <w:webHidden/>
              </w:rPr>
            </w:r>
            <w:r>
              <w:rPr>
                <w:webHidden/>
              </w:rPr>
              <w:fldChar w:fldCharType="separate"/>
            </w:r>
            <w:r>
              <w:rPr>
                <w:webHidden/>
              </w:rPr>
              <w:t>2</w:t>
            </w:r>
            <w:r>
              <w:rPr>
                <w:webHidden/>
              </w:rPr>
              <w:fldChar w:fldCharType="end"/>
            </w:r>
          </w:hyperlink>
        </w:p>
        <w:p w14:paraId="4C4C9456" w14:textId="0D949C70" w:rsidR="00BE573E" w:rsidRDefault="00BE573E">
          <w:pPr>
            <w:pStyle w:val="TOC1"/>
            <w:rPr>
              <w:rFonts w:asciiTheme="minorHAnsi" w:eastAsiaTheme="minorEastAsia" w:hAnsiTheme="minorHAnsi" w:cstheme="minorBidi"/>
              <w:b w:val="0"/>
              <w:color w:val="auto"/>
              <w:kern w:val="2"/>
              <w:sz w:val="24"/>
              <w:szCs w:val="24"/>
              <w14:ligatures w14:val="standardContextual"/>
            </w:rPr>
          </w:pPr>
          <w:hyperlink w:anchor="_Toc216144360" w:history="1">
            <w:r w:rsidRPr="00950273">
              <w:rPr>
                <w:rStyle w:val="Hyperlink"/>
              </w:rPr>
              <w:t>Evaluation in the APS</w:t>
            </w:r>
            <w:r>
              <w:rPr>
                <w:webHidden/>
              </w:rPr>
              <w:tab/>
            </w:r>
            <w:r>
              <w:rPr>
                <w:webHidden/>
              </w:rPr>
              <w:fldChar w:fldCharType="begin"/>
            </w:r>
            <w:r>
              <w:rPr>
                <w:webHidden/>
              </w:rPr>
              <w:instrText xml:space="preserve"> PAGEREF _Toc216144360 \h </w:instrText>
            </w:r>
            <w:r>
              <w:rPr>
                <w:webHidden/>
              </w:rPr>
            </w:r>
            <w:r>
              <w:rPr>
                <w:webHidden/>
              </w:rPr>
              <w:fldChar w:fldCharType="separate"/>
            </w:r>
            <w:r>
              <w:rPr>
                <w:webHidden/>
              </w:rPr>
              <w:t>2</w:t>
            </w:r>
            <w:r>
              <w:rPr>
                <w:webHidden/>
              </w:rPr>
              <w:fldChar w:fldCharType="end"/>
            </w:r>
          </w:hyperlink>
        </w:p>
        <w:p w14:paraId="30E38308" w14:textId="21FFADE8" w:rsidR="00BE573E" w:rsidRDefault="00BE573E">
          <w:pPr>
            <w:pStyle w:val="TOC1"/>
            <w:rPr>
              <w:rFonts w:asciiTheme="minorHAnsi" w:eastAsiaTheme="minorEastAsia" w:hAnsiTheme="minorHAnsi" w:cstheme="minorBidi"/>
              <w:b w:val="0"/>
              <w:color w:val="auto"/>
              <w:kern w:val="2"/>
              <w:sz w:val="24"/>
              <w:szCs w:val="24"/>
              <w14:ligatures w14:val="standardContextual"/>
            </w:rPr>
          </w:pPr>
          <w:hyperlink w:anchor="_Toc216144361" w:history="1">
            <w:r w:rsidRPr="00950273">
              <w:rPr>
                <w:rStyle w:val="Hyperlink"/>
              </w:rPr>
              <w:t>Priorities and actions</w:t>
            </w:r>
            <w:r>
              <w:rPr>
                <w:webHidden/>
              </w:rPr>
              <w:tab/>
            </w:r>
            <w:r>
              <w:rPr>
                <w:webHidden/>
              </w:rPr>
              <w:fldChar w:fldCharType="begin"/>
            </w:r>
            <w:r>
              <w:rPr>
                <w:webHidden/>
              </w:rPr>
              <w:instrText xml:space="preserve"> PAGEREF _Toc216144361 \h </w:instrText>
            </w:r>
            <w:r>
              <w:rPr>
                <w:webHidden/>
              </w:rPr>
            </w:r>
            <w:r>
              <w:rPr>
                <w:webHidden/>
              </w:rPr>
              <w:fldChar w:fldCharType="separate"/>
            </w:r>
            <w:r>
              <w:rPr>
                <w:webHidden/>
              </w:rPr>
              <w:t>3</w:t>
            </w:r>
            <w:r>
              <w:rPr>
                <w:webHidden/>
              </w:rPr>
              <w:fldChar w:fldCharType="end"/>
            </w:r>
          </w:hyperlink>
        </w:p>
        <w:p w14:paraId="232690F1" w14:textId="3B213866" w:rsidR="00BE573E" w:rsidRDefault="00BE573E">
          <w:pPr>
            <w:pStyle w:val="TOC2"/>
            <w:rPr>
              <w:rFonts w:asciiTheme="minorHAnsi" w:eastAsiaTheme="minorEastAsia" w:hAnsiTheme="minorHAnsi" w:cstheme="minorBidi"/>
              <w:color w:val="auto"/>
              <w:kern w:val="2"/>
              <w:sz w:val="24"/>
              <w:szCs w:val="24"/>
              <w14:ligatures w14:val="standardContextual"/>
            </w:rPr>
          </w:pPr>
          <w:hyperlink w:anchor="_Toc216144362" w:history="1">
            <w:r w:rsidRPr="00950273">
              <w:rPr>
                <w:rStyle w:val="Hyperlink"/>
              </w:rPr>
              <w:t>1: Growing and retaining the evaluation workforce</w:t>
            </w:r>
            <w:r>
              <w:rPr>
                <w:webHidden/>
              </w:rPr>
              <w:tab/>
            </w:r>
            <w:r>
              <w:rPr>
                <w:webHidden/>
              </w:rPr>
              <w:fldChar w:fldCharType="begin"/>
            </w:r>
            <w:r>
              <w:rPr>
                <w:webHidden/>
              </w:rPr>
              <w:instrText xml:space="preserve"> PAGEREF _Toc216144362 \h </w:instrText>
            </w:r>
            <w:r>
              <w:rPr>
                <w:webHidden/>
              </w:rPr>
            </w:r>
            <w:r>
              <w:rPr>
                <w:webHidden/>
              </w:rPr>
              <w:fldChar w:fldCharType="separate"/>
            </w:r>
            <w:r>
              <w:rPr>
                <w:webHidden/>
              </w:rPr>
              <w:t>3</w:t>
            </w:r>
            <w:r>
              <w:rPr>
                <w:webHidden/>
              </w:rPr>
              <w:fldChar w:fldCharType="end"/>
            </w:r>
          </w:hyperlink>
        </w:p>
        <w:p w14:paraId="19932886" w14:textId="069C0C91" w:rsidR="00BE573E" w:rsidRDefault="00BE573E">
          <w:pPr>
            <w:pStyle w:val="TOC2"/>
            <w:rPr>
              <w:rFonts w:asciiTheme="minorHAnsi" w:eastAsiaTheme="minorEastAsia" w:hAnsiTheme="minorHAnsi" w:cstheme="minorBidi"/>
              <w:color w:val="auto"/>
              <w:kern w:val="2"/>
              <w:sz w:val="24"/>
              <w:szCs w:val="24"/>
              <w14:ligatures w14:val="standardContextual"/>
            </w:rPr>
          </w:pPr>
          <w:hyperlink w:anchor="_Toc216144363" w:history="1">
            <w:r w:rsidRPr="00950273">
              <w:rPr>
                <w:rStyle w:val="Hyperlink"/>
              </w:rPr>
              <w:t>2: Developing professional evaluation skills &amp; capabilities</w:t>
            </w:r>
            <w:r>
              <w:rPr>
                <w:webHidden/>
              </w:rPr>
              <w:tab/>
            </w:r>
            <w:r>
              <w:rPr>
                <w:webHidden/>
              </w:rPr>
              <w:fldChar w:fldCharType="begin"/>
            </w:r>
            <w:r>
              <w:rPr>
                <w:webHidden/>
              </w:rPr>
              <w:instrText xml:space="preserve"> PAGEREF _Toc216144363 \h </w:instrText>
            </w:r>
            <w:r>
              <w:rPr>
                <w:webHidden/>
              </w:rPr>
            </w:r>
            <w:r>
              <w:rPr>
                <w:webHidden/>
              </w:rPr>
              <w:fldChar w:fldCharType="separate"/>
            </w:r>
            <w:r>
              <w:rPr>
                <w:webHidden/>
              </w:rPr>
              <w:t>3</w:t>
            </w:r>
            <w:r>
              <w:rPr>
                <w:webHidden/>
              </w:rPr>
              <w:fldChar w:fldCharType="end"/>
            </w:r>
          </w:hyperlink>
        </w:p>
        <w:p w14:paraId="3D864E48" w14:textId="07426FE8" w:rsidR="00BE573E" w:rsidRDefault="00BE573E">
          <w:pPr>
            <w:pStyle w:val="TOC2"/>
            <w:rPr>
              <w:rFonts w:asciiTheme="minorHAnsi" w:eastAsiaTheme="minorEastAsia" w:hAnsiTheme="minorHAnsi" w:cstheme="minorBidi"/>
              <w:color w:val="auto"/>
              <w:kern w:val="2"/>
              <w:sz w:val="24"/>
              <w:szCs w:val="24"/>
              <w14:ligatures w14:val="standardContextual"/>
            </w:rPr>
          </w:pPr>
          <w:hyperlink w:anchor="_Toc216144364" w:history="1">
            <w:r w:rsidRPr="00950273">
              <w:rPr>
                <w:rStyle w:val="Hyperlink"/>
              </w:rPr>
              <w:t>3: Fostering a professional evaluation workforce</w:t>
            </w:r>
            <w:r>
              <w:rPr>
                <w:webHidden/>
              </w:rPr>
              <w:tab/>
            </w:r>
            <w:r>
              <w:rPr>
                <w:webHidden/>
              </w:rPr>
              <w:fldChar w:fldCharType="begin"/>
            </w:r>
            <w:r>
              <w:rPr>
                <w:webHidden/>
              </w:rPr>
              <w:instrText xml:space="preserve"> PAGEREF _Toc216144364 \h </w:instrText>
            </w:r>
            <w:r>
              <w:rPr>
                <w:webHidden/>
              </w:rPr>
            </w:r>
            <w:r>
              <w:rPr>
                <w:webHidden/>
              </w:rPr>
              <w:fldChar w:fldCharType="separate"/>
            </w:r>
            <w:r>
              <w:rPr>
                <w:webHidden/>
              </w:rPr>
              <w:t>4</w:t>
            </w:r>
            <w:r>
              <w:rPr>
                <w:webHidden/>
              </w:rPr>
              <w:fldChar w:fldCharType="end"/>
            </w:r>
          </w:hyperlink>
        </w:p>
        <w:p w14:paraId="6476036F" w14:textId="04AD2313" w:rsidR="00BE573E" w:rsidRDefault="00BE573E">
          <w:pPr>
            <w:pStyle w:val="TOC2"/>
            <w:rPr>
              <w:rFonts w:asciiTheme="minorHAnsi" w:eastAsiaTheme="minorEastAsia" w:hAnsiTheme="minorHAnsi" w:cstheme="minorBidi"/>
              <w:color w:val="auto"/>
              <w:kern w:val="2"/>
              <w:sz w:val="24"/>
              <w:szCs w:val="24"/>
              <w14:ligatures w14:val="standardContextual"/>
            </w:rPr>
          </w:pPr>
          <w:hyperlink w:anchor="_Toc216144365" w:history="1">
            <w:r w:rsidRPr="00950273">
              <w:rPr>
                <w:rStyle w:val="Hyperlink"/>
              </w:rPr>
              <w:t>4. Embedding an evidence and evaluation culture</w:t>
            </w:r>
            <w:r>
              <w:rPr>
                <w:webHidden/>
              </w:rPr>
              <w:tab/>
            </w:r>
            <w:r>
              <w:rPr>
                <w:webHidden/>
              </w:rPr>
              <w:fldChar w:fldCharType="begin"/>
            </w:r>
            <w:r>
              <w:rPr>
                <w:webHidden/>
              </w:rPr>
              <w:instrText xml:space="preserve"> PAGEREF _Toc216144365 \h </w:instrText>
            </w:r>
            <w:r>
              <w:rPr>
                <w:webHidden/>
              </w:rPr>
            </w:r>
            <w:r>
              <w:rPr>
                <w:webHidden/>
              </w:rPr>
              <w:fldChar w:fldCharType="separate"/>
            </w:r>
            <w:r>
              <w:rPr>
                <w:webHidden/>
              </w:rPr>
              <w:t>4</w:t>
            </w:r>
            <w:r>
              <w:rPr>
                <w:webHidden/>
              </w:rPr>
              <w:fldChar w:fldCharType="end"/>
            </w:r>
          </w:hyperlink>
        </w:p>
        <w:p w14:paraId="1E6EAD04" w14:textId="3D27C55E" w:rsidR="00BE573E" w:rsidRDefault="00BE573E">
          <w:pPr>
            <w:pStyle w:val="TOC2"/>
            <w:rPr>
              <w:rFonts w:asciiTheme="minorHAnsi" w:eastAsiaTheme="minorEastAsia" w:hAnsiTheme="minorHAnsi" w:cstheme="minorBidi"/>
              <w:color w:val="auto"/>
              <w:kern w:val="2"/>
              <w:sz w:val="24"/>
              <w:szCs w:val="24"/>
              <w14:ligatures w14:val="standardContextual"/>
            </w:rPr>
          </w:pPr>
          <w:hyperlink w:anchor="_Toc216144366" w:history="1">
            <w:r w:rsidRPr="00950273">
              <w:rPr>
                <w:rStyle w:val="Hyperlink"/>
              </w:rPr>
              <w:t>5: Driving innovation in evaluation</w:t>
            </w:r>
            <w:r>
              <w:rPr>
                <w:webHidden/>
              </w:rPr>
              <w:tab/>
            </w:r>
            <w:r>
              <w:rPr>
                <w:webHidden/>
              </w:rPr>
              <w:fldChar w:fldCharType="begin"/>
            </w:r>
            <w:r>
              <w:rPr>
                <w:webHidden/>
              </w:rPr>
              <w:instrText xml:space="preserve"> PAGEREF _Toc216144366 \h </w:instrText>
            </w:r>
            <w:r>
              <w:rPr>
                <w:webHidden/>
              </w:rPr>
            </w:r>
            <w:r>
              <w:rPr>
                <w:webHidden/>
              </w:rPr>
              <w:fldChar w:fldCharType="separate"/>
            </w:r>
            <w:r>
              <w:rPr>
                <w:webHidden/>
              </w:rPr>
              <w:t>5</w:t>
            </w:r>
            <w:r>
              <w:rPr>
                <w:webHidden/>
              </w:rPr>
              <w:fldChar w:fldCharType="end"/>
            </w:r>
          </w:hyperlink>
        </w:p>
        <w:p w14:paraId="16F03751" w14:textId="73228661" w:rsidR="00BE573E" w:rsidRDefault="00BE573E">
          <w:pPr>
            <w:pStyle w:val="TOC1"/>
            <w:rPr>
              <w:rFonts w:asciiTheme="minorHAnsi" w:eastAsiaTheme="minorEastAsia" w:hAnsiTheme="minorHAnsi" w:cstheme="minorBidi"/>
              <w:b w:val="0"/>
              <w:color w:val="auto"/>
              <w:kern w:val="2"/>
              <w:sz w:val="24"/>
              <w:szCs w:val="24"/>
              <w14:ligatures w14:val="standardContextual"/>
            </w:rPr>
          </w:pPr>
          <w:hyperlink w:anchor="_Toc216144367" w:history="1">
            <w:r w:rsidRPr="00950273">
              <w:rPr>
                <w:rStyle w:val="Hyperlink"/>
              </w:rPr>
              <w:t>Monitoring and reporting on progress</w:t>
            </w:r>
            <w:r>
              <w:rPr>
                <w:webHidden/>
              </w:rPr>
              <w:tab/>
            </w:r>
            <w:r>
              <w:rPr>
                <w:webHidden/>
              </w:rPr>
              <w:fldChar w:fldCharType="begin"/>
            </w:r>
            <w:r>
              <w:rPr>
                <w:webHidden/>
              </w:rPr>
              <w:instrText xml:space="preserve"> PAGEREF _Toc216144367 \h </w:instrText>
            </w:r>
            <w:r>
              <w:rPr>
                <w:webHidden/>
              </w:rPr>
            </w:r>
            <w:r>
              <w:rPr>
                <w:webHidden/>
              </w:rPr>
              <w:fldChar w:fldCharType="separate"/>
            </w:r>
            <w:r>
              <w:rPr>
                <w:webHidden/>
              </w:rPr>
              <w:t>6</w:t>
            </w:r>
            <w:r>
              <w:rPr>
                <w:webHidden/>
              </w:rPr>
              <w:fldChar w:fldCharType="end"/>
            </w:r>
          </w:hyperlink>
        </w:p>
        <w:p w14:paraId="32400ADC" w14:textId="1886CF22" w:rsidR="00074D2C" w:rsidRDefault="00074D2C">
          <w:r>
            <w:rPr>
              <w:b/>
              <w:noProof/>
              <w:color w:val="4472C4" w:themeColor="accent1"/>
              <w:szCs w:val="22"/>
            </w:rPr>
            <w:fldChar w:fldCharType="end"/>
          </w:r>
        </w:p>
      </w:sdtContent>
    </w:sdt>
    <w:p w14:paraId="1F288F2F" w14:textId="77777777" w:rsidR="006A6B4F" w:rsidRDefault="006A6B4F">
      <w:pPr>
        <w:sectPr w:rsidR="006A6B4F" w:rsidSect="006A6B4F">
          <w:footerReference w:type="default" r:id="rId24"/>
          <w:pgSz w:w="11906" w:h="16838"/>
          <w:pgMar w:top="1440" w:right="1440" w:bottom="1440" w:left="1440" w:header="708" w:footer="708" w:gutter="0"/>
          <w:pgNumType w:fmt="lowerRoman"/>
          <w:cols w:space="708"/>
          <w:docGrid w:linePitch="360"/>
        </w:sectPr>
      </w:pPr>
    </w:p>
    <w:p w14:paraId="1B7F6DCF" w14:textId="4188D2BA" w:rsidR="003E232D" w:rsidRPr="006A6B4F" w:rsidRDefault="003E232D" w:rsidP="00C14276">
      <w:pPr>
        <w:pStyle w:val="Heading1"/>
        <w:spacing w:before="120"/>
      </w:pPr>
      <w:bookmarkStart w:id="1" w:name="_Toc209602824"/>
      <w:bookmarkStart w:id="2" w:name="_Toc216144358"/>
      <w:r w:rsidRPr="006A6B4F">
        <w:lastRenderedPageBreak/>
        <w:t>Executive Summary</w:t>
      </w:r>
      <w:bookmarkEnd w:id="1"/>
      <w:bookmarkEnd w:id="2"/>
      <w:r w:rsidRPr="006A6B4F">
        <w:t xml:space="preserve"> </w:t>
      </w:r>
    </w:p>
    <w:p w14:paraId="758764BD" w14:textId="77777777" w:rsidR="00714F54" w:rsidRDefault="00714F54" w:rsidP="00D35431">
      <w:pPr>
        <w:pStyle w:val="SingleParagraph"/>
      </w:pP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26"/>
      </w:tblGrid>
      <w:tr w:rsidR="00714F54" w14:paraId="11DFD36D" w14:textId="77777777" w:rsidTr="00D35431">
        <w:tc>
          <w:tcPr>
            <w:tcW w:w="5000" w:type="pct"/>
            <w:shd w:val="clear" w:color="auto" w:fill="F2F9FC"/>
            <w:hideMark/>
          </w:tcPr>
          <w:p w14:paraId="77A7DFD5" w14:textId="77777777" w:rsidR="00714F54" w:rsidRPr="00AE3FDE" w:rsidRDefault="00714F54" w:rsidP="00D35431">
            <w:pPr>
              <w:pStyle w:val="BoxText"/>
              <w:rPr>
                <w:b/>
                <w:color w:val="1D3F75"/>
                <w:sz w:val="26"/>
                <w:szCs w:val="26"/>
                <w:lang w:eastAsia="en-US"/>
              </w:rPr>
            </w:pPr>
            <w:r w:rsidRPr="00AE3FDE">
              <w:rPr>
                <w:b/>
                <w:color w:val="1D3F75"/>
                <w:sz w:val="26"/>
                <w:szCs w:val="26"/>
                <w:lang w:eastAsia="en-US"/>
              </w:rPr>
              <w:t xml:space="preserve">Evaluation Profession Vision:  </w:t>
            </w:r>
          </w:p>
          <w:p w14:paraId="7480F264" w14:textId="1ED7A18A" w:rsidR="00714F54" w:rsidRPr="00714F54" w:rsidRDefault="00714F54" w:rsidP="00714F54">
            <w:pPr>
              <w:pStyle w:val="BoxText"/>
            </w:pPr>
            <w:r w:rsidRPr="00714F54">
              <w:t>Embed a culture of evaluation and continuous learning to underpin evidence</w:t>
            </w:r>
            <w:r w:rsidR="00613DD5">
              <w:noBreakHyphen/>
            </w:r>
            <w:r w:rsidRPr="00714F54">
              <w:t>based policy and delivery</w:t>
            </w:r>
            <w:r w:rsidR="00254D8C">
              <w:t xml:space="preserve"> within the Australian Government</w:t>
            </w:r>
            <w:r w:rsidRPr="00714F54">
              <w:t>.</w:t>
            </w:r>
          </w:p>
        </w:tc>
      </w:tr>
    </w:tbl>
    <w:p w14:paraId="1BF2F851" w14:textId="77777777" w:rsidR="00714F54" w:rsidRDefault="00714F54" w:rsidP="00D35431">
      <w:pPr>
        <w:pStyle w:val="SingleParagraph"/>
      </w:pPr>
    </w:p>
    <w:tbl>
      <w:tblPr>
        <w:tblStyle w:val="TableGrid"/>
        <w:tblW w:w="5000" w:type="pct"/>
        <w:shd w:val="clear" w:color="auto" w:fill="F2F2F2" w:themeFill="background1" w:themeFillShade="F2"/>
        <w:tblCellMar>
          <w:top w:w="227" w:type="dxa"/>
          <w:left w:w="227" w:type="dxa"/>
          <w:bottom w:w="227" w:type="dxa"/>
          <w:right w:w="227" w:type="dxa"/>
        </w:tblCellMar>
        <w:tblLook w:val="0620" w:firstRow="1" w:lastRow="0" w:firstColumn="0" w:lastColumn="0" w:noHBand="1" w:noVBand="1"/>
      </w:tblPr>
      <w:tblGrid>
        <w:gridCol w:w="9026"/>
      </w:tblGrid>
      <w:tr w:rsidR="00714F54" w14:paraId="7D7A826D" w14:textId="77777777" w:rsidTr="001B2ECD">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F2F2F2" w:themeFill="background1" w:themeFillShade="F2"/>
          </w:tcPr>
          <w:p w14:paraId="00ED4800" w14:textId="77777777" w:rsidR="00714F54" w:rsidRPr="00DE3BA0" w:rsidRDefault="00714F54" w:rsidP="006E2323">
            <w:pPr>
              <w:pStyle w:val="BoxHeading"/>
              <w:spacing w:before="0"/>
              <w:rPr>
                <w:noProof/>
                <w:color w:val="001848"/>
              </w:rPr>
            </w:pPr>
            <w:r w:rsidRPr="00DE3BA0">
              <w:rPr>
                <w:noProof/>
                <w:color w:val="001848"/>
              </w:rPr>
              <w:t>This Strategy aims to:</w:t>
            </w:r>
          </w:p>
          <w:p w14:paraId="29EFE31F" w14:textId="77777777" w:rsidR="00714F54" w:rsidRPr="00DE3BA0" w:rsidRDefault="00714F54" w:rsidP="006E2323">
            <w:pPr>
              <w:pStyle w:val="BoxText"/>
              <w:rPr>
                <w:noProof/>
                <w:color w:val="001848"/>
                <w:sz w:val="22"/>
                <w:szCs w:val="22"/>
              </w:rPr>
            </w:pPr>
            <w:r w:rsidRPr="00DE3BA0">
              <w:rPr>
                <w:noProof/>
                <w:color w:val="001848"/>
                <w:sz w:val="22"/>
                <w:szCs w:val="22"/>
              </w:rPr>
              <w:t xml:space="preserve">Develop a </w:t>
            </w:r>
            <w:r w:rsidRPr="00DE3BA0">
              <w:rPr>
                <w:bCs/>
                <w:noProof/>
                <w:color w:val="001848"/>
                <w:sz w:val="22"/>
                <w:szCs w:val="22"/>
              </w:rPr>
              <w:t>professional pathway</w:t>
            </w:r>
            <w:r w:rsidRPr="00DE3BA0">
              <w:rPr>
                <w:noProof/>
                <w:color w:val="001848"/>
                <w:sz w:val="22"/>
                <w:szCs w:val="22"/>
              </w:rPr>
              <w:t xml:space="preserve"> for public sector evaluators</w:t>
            </w:r>
          </w:p>
          <w:p w14:paraId="72E8DBCD" w14:textId="18109BF2" w:rsidR="00714F54" w:rsidRPr="00DE3BA0" w:rsidRDefault="00714F54" w:rsidP="006E2323">
            <w:pPr>
              <w:pStyle w:val="BoxText"/>
              <w:rPr>
                <w:noProof/>
                <w:color w:val="001848"/>
                <w:sz w:val="22"/>
                <w:szCs w:val="22"/>
              </w:rPr>
            </w:pPr>
            <w:r w:rsidRPr="00DE3BA0">
              <w:rPr>
                <w:noProof/>
                <w:color w:val="001848"/>
                <w:sz w:val="22"/>
                <w:szCs w:val="22"/>
              </w:rPr>
              <w:t xml:space="preserve">Build </w:t>
            </w:r>
            <w:r w:rsidRPr="00DE3BA0">
              <w:rPr>
                <w:bCs/>
                <w:noProof/>
                <w:color w:val="001848"/>
                <w:sz w:val="22"/>
                <w:szCs w:val="22"/>
              </w:rPr>
              <w:t>evaluation awareness and technical ability</w:t>
            </w:r>
            <w:r w:rsidR="00F029BC" w:rsidRPr="00DE3BA0">
              <w:rPr>
                <w:noProof/>
                <w:color w:val="001848"/>
                <w:szCs w:val="22"/>
              </w:rPr>
              <w:t xml:space="preserve"> </w:t>
            </w:r>
            <w:r w:rsidR="003716DA" w:rsidRPr="00DE3BA0">
              <w:rPr>
                <w:noProof/>
                <w:color w:val="001848"/>
                <w:sz w:val="22"/>
                <w:szCs w:val="22"/>
              </w:rPr>
              <w:t>within the Australian Government</w:t>
            </w:r>
          </w:p>
          <w:p w14:paraId="01D257AF" w14:textId="76CFF02B" w:rsidR="00714F54" w:rsidRPr="00DE3BA0" w:rsidRDefault="00714F54" w:rsidP="006E2323">
            <w:pPr>
              <w:pStyle w:val="BoxText"/>
              <w:rPr>
                <w:noProof/>
                <w:color w:val="001848"/>
              </w:rPr>
            </w:pPr>
            <w:r w:rsidRPr="00DE3BA0">
              <w:rPr>
                <w:noProof/>
                <w:color w:val="001848"/>
                <w:sz w:val="22"/>
                <w:szCs w:val="22"/>
              </w:rPr>
              <w:t xml:space="preserve">Enable </w:t>
            </w:r>
            <w:r w:rsidRPr="00DE3BA0">
              <w:rPr>
                <w:bCs/>
                <w:noProof/>
                <w:color w:val="001848"/>
                <w:sz w:val="22"/>
                <w:szCs w:val="22"/>
              </w:rPr>
              <w:t>high</w:t>
            </w:r>
            <w:r w:rsidR="00613DD5" w:rsidRPr="00DE3BA0">
              <w:rPr>
                <w:bCs/>
                <w:noProof/>
                <w:color w:val="001848"/>
                <w:sz w:val="22"/>
                <w:szCs w:val="22"/>
              </w:rPr>
              <w:noBreakHyphen/>
            </w:r>
            <w:r w:rsidRPr="00DE3BA0">
              <w:rPr>
                <w:bCs/>
                <w:noProof/>
                <w:color w:val="001848"/>
                <w:sz w:val="22"/>
                <w:szCs w:val="22"/>
              </w:rPr>
              <w:t>quality evidence to deliver better outcomes</w:t>
            </w:r>
            <w:r w:rsidRPr="00DE3BA0">
              <w:rPr>
                <w:noProof/>
                <w:color w:val="001848"/>
                <w:sz w:val="22"/>
                <w:szCs w:val="22"/>
              </w:rPr>
              <w:t xml:space="preserve"> for all Australians</w:t>
            </w:r>
          </w:p>
        </w:tc>
      </w:tr>
    </w:tbl>
    <w:p w14:paraId="7846CCEC" w14:textId="3B4027E6" w:rsidR="00BB0D6B" w:rsidRPr="004C7A85" w:rsidRDefault="00BB0D6B" w:rsidP="00DC0575">
      <w:pPr>
        <w:pStyle w:val="TableMainHeading"/>
        <w:spacing w:before="240"/>
      </w:pPr>
      <w:r w:rsidRPr="004C7A85">
        <w:t>Priorities and actions</w:t>
      </w:r>
    </w:p>
    <w:tbl>
      <w:tblPr>
        <w:tblStyle w:val="TableGrid"/>
        <w:tblW w:w="0" w:type="auto"/>
        <w:tblLook w:val="0420" w:firstRow="1" w:lastRow="0" w:firstColumn="0" w:lastColumn="0" w:noHBand="0" w:noVBand="1"/>
      </w:tblPr>
      <w:tblGrid>
        <w:gridCol w:w="1780"/>
        <w:gridCol w:w="1780"/>
        <w:gridCol w:w="1780"/>
        <w:gridCol w:w="1780"/>
        <w:gridCol w:w="1780"/>
      </w:tblGrid>
      <w:tr w:rsidR="004B22FA" w14:paraId="1E5A335F" w14:textId="0BFE1DD2" w:rsidTr="002E62DB">
        <w:trPr>
          <w:cnfStyle w:val="100000000000" w:firstRow="1" w:lastRow="0" w:firstColumn="0" w:lastColumn="0" w:oddVBand="0" w:evenVBand="0" w:oddHBand="0" w:evenHBand="0" w:firstRowFirstColumn="0" w:firstRowLastColumn="0" w:lastRowFirstColumn="0" w:lastRowLastColumn="0"/>
          <w:trHeight w:val="818"/>
        </w:trPr>
        <w:tc>
          <w:tcPr>
            <w:tcW w:w="1780" w:type="dxa"/>
            <w:shd w:val="clear" w:color="auto" w:fill="4472C4" w:themeFill="accent1"/>
            <w:tcMar>
              <w:top w:w="28" w:type="dxa"/>
              <w:bottom w:w="28" w:type="dxa"/>
            </w:tcMar>
          </w:tcPr>
          <w:p w14:paraId="581D12C7" w14:textId="1A71BD59" w:rsidR="004B22FA" w:rsidRPr="00AE3FDE" w:rsidRDefault="004B22FA" w:rsidP="006A6B4F">
            <w:pPr>
              <w:pStyle w:val="TableColumnHeadingLeft"/>
              <w:rPr>
                <w:b/>
                <w:color w:val="FFFFFF" w:themeColor="background1"/>
                <w:sz w:val="18"/>
                <w:szCs w:val="18"/>
              </w:rPr>
            </w:pPr>
            <w:bookmarkStart w:id="3" w:name="_Hlk215139241"/>
            <w:r w:rsidRPr="00AE3FDE">
              <w:rPr>
                <w:color w:val="FFFFFF" w:themeColor="background1"/>
                <w:sz w:val="18"/>
                <w:szCs w:val="18"/>
              </w:rPr>
              <w:t xml:space="preserve">1 </w:t>
            </w:r>
            <w:r w:rsidR="008406B0" w:rsidRPr="00AE3FDE">
              <w:rPr>
                <w:color w:val="FFFFFF" w:themeColor="background1"/>
                <w:sz w:val="18"/>
                <w:szCs w:val="18"/>
              </w:rPr>
              <w:t xml:space="preserve">Growing and retaining </w:t>
            </w:r>
            <w:r w:rsidR="00745EAB" w:rsidRPr="00AE3FDE">
              <w:rPr>
                <w:color w:val="FFFFFF" w:themeColor="background1"/>
                <w:sz w:val="18"/>
                <w:szCs w:val="18"/>
              </w:rPr>
              <w:t xml:space="preserve">the </w:t>
            </w:r>
            <w:r w:rsidR="008406B0" w:rsidRPr="00AE3FDE">
              <w:rPr>
                <w:color w:val="FFFFFF" w:themeColor="background1"/>
                <w:sz w:val="18"/>
                <w:szCs w:val="18"/>
              </w:rPr>
              <w:t>evaluation workforce</w:t>
            </w:r>
          </w:p>
        </w:tc>
        <w:tc>
          <w:tcPr>
            <w:tcW w:w="1780" w:type="dxa"/>
            <w:shd w:val="clear" w:color="auto" w:fill="4472C4" w:themeFill="accent1"/>
            <w:tcMar>
              <w:top w:w="28" w:type="dxa"/>
              <w:bottom w:w="28" w:type="dxa"/>
            </w:tcMar>
          </w:tcPr>
          <w:p w14:paraId="6E663395" w14:textId="2CF3768F" w:rsidR="004B22FA" w:rsidRPr="00AE3FDE" w:rsidRDefault="004B22FA" w:rsidP="006A6B4F">
            <w:pPr>
              <w:pStyle w:val="TableColumnHeadingLeft"/>
              <w:rPr>
                <w:b/>
                <w:bCs/>
                <w:color w:val="FFFFFF" w:themeColor="background1"/>
                <w:sz w:val="18"/>
                <w:szCs w:val="18"/>
              </w:rPr>
            </w:pPr>
            <w:r w:rsidRPr="00AE3FDE">
              <w:rPr>
                <w:bCs/>
                <w:color w:val="FFFFFF" w:themeColor="background1"/>
                <w:sz w:val="18"/>
                <w:szCs w:val="18"/>
              </w:rPr>
              <w:t xml:space="preserve">2 Developing </w:t>
            </w:r>
            <w:r w:rsidR="008E4085" w:rsidRPr="00AE3FDE">
              <w:rPr>
                <w:bCs/>
                <w:color w:val="FFFFFF" w:themeColor="background1"/>
                <w:sz w:val="18"/>
                <w:szCs w:val="18"/>
              </w:rPr>
              <w:t xml:space="preserve">professional </w:t>
            </w:r>
            <w:r w:rsidRPr="00AE3FDE">
              <w:rPr>
                <w:bCs/>
                <w:color w:val="FFFFFF" w:themeColor="background1"/>
                <w:sz w:val="18"/>
                <w:szCs w:val="18"/>
              </w:rPr>
              <w:t>evaluation skills &amp; capabilities</w:t>
            </w:r>
          </w:p>
        </w:tc>
        <w:tc>
          <w:tcPr>
            <w:tcW w:w="1780" w:type="dxa"/>
            <w:shd w:val="clear" w:color="auto" w:fill="4472C4" w:themeFill="accent1"/>
            <w:tcMar>
              <w:top w:w="28" w:type="dxa"/>
              <w:bottom w:w="28" w:type="dxa"/>
            </w:tcMar>
          </w:tcPr>
          <w:p w14:paraId="61D5CC6B" w14:textId="77EC66B6" w:rsidR="004B22FA" w:rsidRPr="00AE3FDE" w:rsidRDefault="008727C5" w:rsidP="006A6B4F">
            <w:pPr>
              <w:pStyle w:val="TableColumnHeadingLeft"/>
              <w:rPr>
                <w:b/>
                <w:bCs/>
                <w:color w:val="FFFFFF" w:themeColor="background1"/>
                <w:sz w:val="18"/>
                <w:szCs w:val="18"/>
              </w:rPr>
            </w:pPr>
            <w:r w:rsidRPr="00AE3FDE">
              <w:rPr>
                <w:bCs/>
                <w:color w:val="FFFFFF" w:themeColor="background1"/>
                <w:sz w:val="18"/>
                <w:szCs w:val="18"/>
              </w:rPr>
              <w:t>3</w:t>
            </w:r>
            <w:r w:rsidR="000901A0" w:rsidRPr="00AE3FDE">
              <w:rPr>
                <w:bCs/>
                <w:color w:val="FFFFFF" w:themeColor="background1"/>
                <w:sz w:val="18"/>
                <w:szCs w:val="18"/>
              </w:rPr>
              <w:t xml:space="preserve"> </w:t>
            </w:r>
            <w:r w:rsidR="0082110E" w:rsidRPr="00AE3FDE">
              <w:rPr>
                <w:bCs/>
                <w:color w:val="FFFFFF" w:themeColor="background1"/>
                <w:sz w:val="18"/>
                <w:szCs w:val="18"/>
              </w:rPr>
              <w:t>Fostering</w:t>
            </w:r>
            <w:r w:rsidR="000901A0" w:rsidRPr="00AE3FDE">
              <w:rPr>
                <w:bCs/>
                <w:color w:val="FFFFFF" w:themeColor="background1"/>
                <w:sz w:val="18"/>
                <w:szCs w:val="18"/>
              </w:rPr>
              <w:t xml:space="preserve"> a professional evaluation workforce</w:t>
            </w:r>
            <w:r w:rsidR="000901A0" w:rsidRPr="00AE3FDE" w:rsidDel="000901A0">
              <w:rPr>
                <w:bCs/>
                <w:color w:val="FFFFFF" w:themeColor="background1"/>
                <w:sz w:val="18"/>
                <w:szCs w:val="18"/>
              </w:rPr>
              <w:t xml:space="preserve"> </w:t>
            </w:r>
          </w:p>
        </w:tc>
        <w:tc>
          <w:tcPr>
            <w:tcW w:w="1780" w:type="dxa"/>
            <w:shd w:val="clear" w:color="auto" w:fill="4472C4" w:themeFill="accent1"/>
            <w:tcMar>
              <w:top w:w="28" w:type="dxa"/>
              <w:bottom w:w="28" w:type="dxa"/>
            </w:tcMar>
          </w:tcPr>
          <w:p w14:paraId="62101749" w14:textId="5D136685" w:rsidR="004B22FA" w:rsidRPr="00AE3FDE" w:rsidRDefault="008727C5" w:rsidP="006A6B4F">
            <w:pPr>
              <w:pStyle w:val="TableColumnHeadingLeft"/>
              <w:rPr>
                <w:b/>
                <w:bCs/>
                <w:color w:val="FFFFFF" w:themeColor="background1"/>
                <w:sz w:val="18"/>
                <w:szCs w:val="18"/>
              </w:rPr>
            </w:pPr>
            <w:r w:rsidRPr="00AE3FDE">
              <w:rPr>
                <w:bCs/>
                <w:color w:val="FFFFFF" w:themeColor="background1"/>
                <w:sz w:val="18"/>
                <w:szCs w:val="18"/>
              </w:rPr>
              <w:t>4</w:t>
            </w:r>
            <w:r w:rsidR="000901A0" w:rsidRPr="00AE3FDE">
              <w:rPr>
                <w:bCs/>
                <w:color w:val="FFFFFF" w:themeColor="background1"/>
                <w:sz w:val="18"/>
                <w:szCs w:val="18"/>
              </w:rPr>
              <w:t xml:space="preserve"> </w:t>
            </w:r>
            <w:r w:rsidR="0082110E" w:rsidRPr="00AE3FDE">
              <w:rPr>
                <w:bCs/>
                <w:color w:val="FFFFFF" w:themeColor="background1"/>
                <w:sz w:val="18"/>
                <w:szCs w:val="18"/>
              </w:rPr>
              <w:t>Embedding</w:t>
            </w:r>
            <w:r w:rsidR="00A341E7" w:rsidRPr="00AE3FDE">
              <w:rPr>
                <w:bCs/>
                <w:color w:val="FFFFFF" w:themeColor="background1"/>
                <w:sz w:val="18"/>
                <w:szCs w:val="18"/>
              </w:rPr>
              <w:t xml:space="preserve"> an </w:t>
            </w:r>
            <w:r w:rsidR="005D00C1" w:rsidRPr="00AE3FDE">
              <w:rPr>
                <w:bCs/>
                <w:color w:val="FFFFFF" w:themeColor="background1"/>
                <w:sz w:val="18"/>
                <w:szCs w:val="18"/>
              </w:rPr>
              <w:t xml:space="preserve">evidence and </w:t>
            </w:r>
            <w:r w:rsidR="00A341E7" w:rsidRPr="00AE3FDE">
              <w:rPr>
                <w:bCs/>
                <w:color w:val="FFFFFF" w:themeColor="background1"/>
                <w:sz w:val="18"/>
                <w:szCs w:val="18"/>
              </w:rPr>
              <w:t>evaluation</w:t>
            </w:r>
            <w:r w:rsidR="005D00C1" w:rsidRPr="00AE3FDE">
              <w:rPr>
                <w:bCs/>
                <w:color w:val="FFFFFF" w:themeColor="background1"/>
                <w:sz w:val="18"/>
                <w:szCs w:val="18"/>
              </w:rPr>
              <w:t xml:space="preserve"> culture</w:t>
            </w:r>
          </w:p>
        </w:tc>
        <w:tc>
          <w:tcPr>
            <w:tcW w:w="1780" w:type="dxa"/>
            <w:shd w:val="clear" w:color="auto" w:fill="4472C4" w:themeFill="accent1"/>
            <w:tcMar>
              <w:top w:w="28" w:type="dxa"/>
              <w:bottom w:w="28" w:type="dxa"/>
            </w:tcMar>
          </w:tcPr>
          <w:p w14:paraId="2ECAB54A" w14:textId="5CB58A3B" w:rsidR="004B22FA" w:rsidRPr="00AE3FDE" w:rsidRDefault="004B22FA" w:rsidP="006A6B4F">
            <w:pPr>
              <w:pStyle w:val="TableColumnHeadingLeft"/>
              <w:rPr>
                <w:b/>
                <w:bCs/>
                <w:color w:val="FFFFFF" w:themeColor="background1"/>
                <w:sz w:val="18"/>
                <w:szCs w:val="18"/>
              </w:rPr>
            </w:pPr>
            <w:r w:rsidRPr="00AE3FDE">
              <w:rPr>
                <w:bCs/>
                <w:color w:val="FFFFFF" w:themeColor="background1"/>
                <w:sz w:val="18"/>
                <w:szCs w:val="18"/>
              </w:rPr>
              <w:t>5 Driving innovation in evaluation</w:t>
            </w:r>
          </w:p>
        </w:tc>
      </w:tr>
      <w:bookmarkEnd w:id="3"/>
      <w:tr w:rsidR="006C0932" w14:paraId="4D7DDA8D" w14:textId="61FE14D9" w:rsidTr="002E62DB">
        <w:tc>
          <w:tcPr>
            <w:tcW w:w="1780" w:type="dxa"/>
            <w:tcBorders>
              <w:bottom w:val="single" w:sz="4" w:space="0" w:color="002060"/>
            </w:tcBorders>
            <w:tcMar>
              <w:top w:w="28" w:type="dxa"/>
              <w:bottom w:w="28" w:type="dxa"/>
            </w:tcMar>
          </w:tcPr>
          <w:p w14:paraId="7AA229BC" w14:textId="0A8E29B9" w:rsidR="005C6B23" w:rsidRDefault="00661939" w:rsidP="0079120C">
            <w:pPr>
              <w:pStyle w:val="TableTextLeft"/>
              <w:spacing w:after="120"/>
            </w:pPr>
            <w:r>
              <w:rPr>
                <w:b/>
                <w:bCs/>
              </w:rPr>
              <w:t xml:space="preserve">1.1 </w:t>
            </w:r>
            <w:r w:rsidR="006C0932" w:rsidRPr="00CB49E6">
              <w:t>Support</w:t>
            </w:r>
            <w:r w:rsidR="003402F8">
              <w:t>ing</w:t>
            </w:r>
            <w:r w:rsidR="006C0932" w:rsidRPr="00CB49E6">
              <w:t xml:space="preserve"> graduate recruitment</w:t>
            </w:r>
          </w:p>
          <w:p w14:paraId="5A911D74" w14:textId="5684C737" w:rsidR="006C0932" w:rsidRDefault="00661939" w:rsidP="0079120C">
            <w:pPr>
              <w:pStyle w:val="TableTextLeft"/>
              <w:spacing w:after="120"/>
            </w:pPr>
            <w:r w:rsidRPr="0079120C">
              <w:rPr>
                <w:b/>
                <w:bCs/>
              </w:rPr>
              <w:t>1.2</w:t>
            </w:r>
            <w:r>
              <w:t xml:space="preserve"> </w:t>
            </w:r>
            <w:r w:rsidR="005C6B23">
              <w:t>Supporting mid</w:t>
            </w:r>
            <w:r w:rsidR="005C6B23">
              <w:noBreakHyphen/>
              <w:t>career evaluators</w:t>
            </w:r>
            <w:r w:rsidR="006C0932" w:rsidRPr="00CB49E6">
              <w:t xml:space="preserve"> </w:t>
            </w:r>
          </w:p>
          <w:p w14:paraId="057193EA" w14:textId="21D7EB66" w:rsidR="005C6B23" w:rsidRPr="00CB49E6" w:rsidRDefault="00661939" w:rsidP="0079120C">
            <w:pPr>
              <w:pStyle w:val="TableTextLeft"/>
              <w:spacing w:after="120"/>
            </w:pPr>
            <w:r w:rsidRPr="0079120C">
              <w:rPr>
                <w:b/>
                <w:bCs/>
              </w:rPr>
              <w:t xml:space="preserve">1.3 </w:t>
            </w:r>
            <w:r w:rsidR="005C6B23" w:rsidRPr="00CB49E6">
              <w:t>Support</w:t>
            </w:r>
            <w:r w:rsidR="005C6B23">
              <w:t>ing</w:t>
            </w:r>
            <w:r w:rsidR="005C6B23" w:rsidRPr="00CB49E6">
              <w:t xml:space="preserve"> recruitment of evaluation</w:t>
            </w:r>
            <w:r w:rsidR="005C6B23">
              <w:noBreakHyphen/>
            </w:r>
            <w:r w:rsidR="005C6B23" w:rsidRPr="00CB49E6">
              <w:t>focused SES roles</w:t>
            </w:r>
          </w:p>
        </w:tc>
        <w:tc>
          <w:tcPr>
            <w:tcW w:w="1780" w:type="dxa"/>
            <w:tcBorders>
              <w:bottom w:val="single" w:sz="4" w:space="0" w:color="002060"/>
            </w:tcBorders>
            <w:tcMar>
              <w:top w:w="28" w:type="dxa"/>
              <w:bottom w:w="28" w:type="dxa"/>
            </w:tcMar>
          </w:tcPr>
          <w:p w14:paraId="3CA2FE0F" w14:textId="213FC30D" w:rsidR="001C1E55" w:rsidRDefault="006C0932" w:rsidP="0079120C">
            <w:pPr>
              <w:pStyle w:val="TableTextLeft"/>
              <w:spacing w:after="120"/>
            </w:pPr>
            <w:r w:rsidRPr="00613DD5">
              <w:rPr>
                <w:b/>
                <w:bCs/>
              </w:rPr>
              <w:t>2.1</w:t>
            </w:r>
            <w:r w:rsidRPr="00CB49E6">
              <w:t xml:space="preserve"> Identify</w:t>
            </w:r>
            <w:r w:rsidR="003402F8">
              <w:t>ing</w:t>
            </w:r>
            <w:r w:rsidRPr="00CB49E6">
              <w:t xml:space="preserve"> &amp; promot</w:t>
            </w:r>
            <w:r w:rsidR="003402F8">
              <w:t>ing</w:t>
            </w:r>
            <w:r w:rsidRPr="00CB49E6">
              <w:t xml:space="preserve"> training to deepen technical evaluation capabilities and skills</w:t>
            </w:r>
          </w:p>
          <w:p w14:paraId="4E5D48EC" w14:textId="77777777" w:rsidR="001C1E55" w:rsidRDefault="001C1E55" w:rsidP="0079120C">
            <w:pPr>
              <w:pStyle w:val="TableTextLeft"/>
              <w:spacing w:after="120"/>
            </w:pPr>
            <w:r w:rsidRPr="00613DD5">
              <w:rPr>
                <w:b/>
                <w:bCs/>
              </w:rPr>
              <w:t>2.2</w:t>
            </w:r>
            <w:r w:rsidRPr="00CB49E6">
              <w:t xml:space="preserve"> Support</w:t>
            </w:r>
            <w:r>
              <w:t>ing</w:t>
            </w:r>
            <w:r w:rsidRPr="00CB49E6">
              <w:t xml:space="preserve"> First Nations approaches to evaluation</w:t>
            </w:r>
            <w:r w:rsidR="006C0932" w:rsidRPr="00CB49E6">
              <w:t xml:space="preserve"> </w:t>
            </w:r>
          </w:p>
          <w:p w14:paraId="714427A9" w14:textId="6BC369D6" w:rsidR="006C0932" w:rsidRPr="00CB49E6" w:rsidRDefault="006C0932" w:rsidP="0079120C">
            <w:pPr>
              <w:pStyle w:val="TableTextLeft"/>
              <w:spacing w:after="120"/>
            </w:pPr>
          </w:p>
        </w:tc>
        <w:tc>
          <w:tcPr>
            <w:tcW w:w="1780" w:type="dxa"/>
            <w:tcBorders>
              <w:bottom w:val="single" w:sz="4" w:space="0" w:color="002060"/>
            </w:tcBorders>
            <w:tcMar>
              <w:top w:w="28" w:type="dxa"/>
              <w:bottom w:w="28" w:type="dxa"/>
            </w:tcMar>
          </w:tcPr>
          <w:p w14:paraId="30BF5B07" w14:textId="5F3D71FC" w:rsidR="006C0932" w:rsidRDefault="00E86C37" w:rsidP="00F97195">
            <w:pPr>
              <w:pStyle w:val="TableTextLeft"/>
              <w:spacing w:after="120"/>
            </w:pPr>
            <w:r>
              <w:rPr>
                <w:b/>
                <w:bCs/>
              </w:rPr>
              <w:t>3</w:t>
            </w:r>
            <w:r w:rsidR="000901A0" w:rsidRPr="00613DD5">
              <w:rPr>
                <w:b/>
                <w:bCs/>
              </w:rPr>
              <w:t>.</w:t>
            </w:r>
            <w:r w:rsidR="000901A0">
              <w:rPr>
                <w:b/>
                <w:bCs/>
              </w:rPr>
              <w:t>1</w:t>
            </w:r>
            <w:r w:rsidR="000901A0" w:rsidRPr="00CB49E6">
              <w:t xml:space="preserve"> Promot</w:t>
            </w:r>
            <w:r w:rsidR="000901A0">
              <w:t>ing</w:t>
            </w:r>
            <w:r w:rsidR="000901A0" w:rsidRPr="00CB49E6">
              <w:t xml:space="preserve"> evaluation careers through shar</w:t>
            </w:r>
            <w:r w:rsidR="000901A0">
              <w:t>ing</w:t>
            </w:r>
            <w:r w:rsidR="000901A0" w:rsidRPr="00CB49E6">
              <w:t xml:space="preserve"> </w:t>
            </w:r>
            <w:r w:rsidR="000901A0">
              <w:t xml:space="preserve">examples of </w:t>
            </w:r>
            <w:r w:rsidR="000901A0" w:rsidRPr="00CB49E6">
              <w:t xml:space="preserve">career journeys </w:t>
            </w:r>
          </w:p>
          <w:p w14:paraId="5EB26C50" w14:textId="0BC30E42" w:rsidR="00F97195" w:rsidRPr="00CB49E6" w:rsidRDefault="00F97195" w:rsidP="0079120C">
            <w:pPr>
              <w:pStyle w:val="TableTextLeft"/>
              <w:spacing w:after="120"/>
            </w:pPr>
            <w:r>
              <w:rPr>
                <w:b/>
                <w:bCs/>
              </w:rPr>
              <w:t>3</w:t>
            </w:r>
            <w:r w:rsidRPr="00613DD5">
              <w:rPr>
                <w:b/>
                <w:bCs/>
              </w:rPr>
              <w:t>.2</w:t>
            </w:r>
            <w:r w:rsidRPr="00CB49E6">
              <w:t xml:space="preserve"> Defin</w:t>
            </w:r>
            <w:r>
              <w:t>ing</w:t>
            </w:r>
            <w:r w:rsidRPr="00CB49E6">
              <w:t xml:space="preserve"> specialist skill areas &amp; develop</w:t>
            </w:r>
            <w:r>
              <w:t>ing a</w:t>
            </w:r>
            <w:r w:rsidRPr="00CB49E6">
              <w:t xml:space="preserve"> specialist Employee Value Proposition</w:t>
            </w:r>
          </w:p>
        </w:tc>
        <w:tc>
          <w:tcPr>
            <w:tcW w:w="1780" w:type="dxa"/>
            <w:tcBorders>
              <w:bottom w:val="single" w:sz="4" w:space="0" w:color="002060"/>
            </w:tcBorders>
            <w:tcMar>
              <w:top w:w="28" w:type="dxa"/>
              <w:bottom w:w="28" w:type="dxa"/>
            </w:tcMar>
          </w:tcPr>
          <w:p w14:paraId="18E1F978" w14:textId="7739BFCF" w:rsidR="006C0932" w:rsidRDefault="00E86C37" w:rsidP="00F97195">
            <w:pPr>
              <w:pStyle w:val="TableTextLeft"/>
              <w:spacing w:after="120"/>
              <w:rPr>
                <w:b/>
                <w:bCs/>
              </w:rPr>
            </w:pPr>
            <w:r>
              <w:rPr>
                <w:b/>
                <w:bCs/>
              </w:rPr>
              <w:t xml:space="preserve">4.1 </w:t>
            </w:r>
            <w:r w:rsidRPr="00C93494">
              <w:t>Promot</w:t>
            </w:r>
            <w:r>
              <w:t>ing</w:t>
            </w:r>
            <w:r w:rsidRPr="00C93494">
              <w:t xml:space="preserve"> the importance of high</w:t>
            </w:r>
            <w:r>
              <w:t>-</w:t>
            </w:r>
            <w:r w:rsidRPr="00C93494">
              <w:t>quality evidence and evaluation</w:t>
            </w:r>
            <w:r w:rsidRPr="00F31E9E" w:rsidDel="00F31E9E">
              <w:rPr>
                <w:b/>
                <w:bCs/>
              </w:rPr>
              <w:t xml:space="preserve"> </w:t>
            </w:r>
          </w:p>
          <w:p w14:paraId="7DF224E1" w14:textId="027C4663" w:rsidR="00F97195" w:rsidRPr="00CB49E6" w:rsidRDefault="00F97195" w:rsidP="0079120C">
            <w:pPr>
              <w:pStyle w:val="TableTextLeft"/>
              <w:spacing w:after="120"/>
            </w:pPr>
            <w:r>
              <w:rPr>
                <w:b/>
                <w:bCs/>
              </w:rPr>
              <w:t>4</w:t>
            </w:r>
            <w:r w:rsidRPr="00613DD5">
              <w:rPr>
                <w:b/>
                <w:bCs/>
              </w:rPr>
              <w:t>.</w:t>
            </w:r>
            <w:r>
              <w:rPr>
                <w:b/>
                <w:bCs/>
              </w:rPr>
              <w:t>2</w:t>
            </w:r>
            <w:r w:rsidRPr="00CB49E6">
              <w:t xml:space="preserve"> Strengthen</w:t>
            </w:r>
            <w:r>
              <w:t>ing</w:t>
            </w:r>
            <w:r w:rsidRPr="00CB49E6">
              <w:t xml:space="preserve"> SES evaluation training</w:t>
            </w:r>
          </w:p>
        </w:tc>
        <w:tc>
          <w:tcPr>
            <w:tcW w:w="1780" w:type="dxa"/>
            <w:tcBorders>
              <w:bottom w:val="single" w:sz="4" w:space="0" w:color="002060"/>
            </w:tcBorders>
            <w:tcMar>
              <w:top w:w="28" w:type="dxa"/>
              <w:bottom w:w="28" w:type="dxa"/>
            </w:tcMar>
          </w:tcPr>
          <w:p w14:paraId="19ED33A3" w14:textId="77777777" w:rsidR="006C0932" w:rsidRDefault="006C0932" w:rsidP="00F97195">
            <w:pPr>
              <w:pStyle w:val="TableTextLeft"/>
              <w:spacing w:after="120"/>
            </w:pPr>
            <w:r w:rsidRPr="00613DD5">
              <w:rPr>
                <w:b/>
                <w:bCs/>
              </w:rPr>
              <w:t>5.1</w:t>
            </w:r>
            <w:r w:rsidRPr="00CB49E6">
              <w:t xml:space="preserve"> Deliver</w:t>
            </w:r>
            <w:r w:rsidR="003402F8">
              <w:t>ing</w:t>
            </w:r>
            <w:r w:rsidRPr="00CB49E6">
              <w:t xml:space="preserve"> forums and events to advance &amp; share innovative approaches</w:t>
            </w:r>
          </w:p>
          <w:p w14:paraId="6B72A25E" w14:textId="06CA8495" w:rsidR="00F97195" w:rsidRPr="00CB49E6" w:rsidRDefault="00F97195" w:rsidP="0079120C">
            <w:pPr>
              <w:pStyle w:val="TableTextLeft"/>
              <w:spacing w:after="120"/>
            </w:pPr>
            <w:r w:rsidRPr="00613DD5">
              <w:rPr>
                <w:b/>
                <w:bCs/>
              </w:rPr>
              <w:t>5.2</w:t>
            </w:r>
            <w:r w:rsidRPr="00CB49E6">
              <w:t xml:space="preserve"> Promot</w:t>
            </w:r>
            <w:r>
              <w:t>ing</w:t>
            </w:r>
            <w:r w:rsidRPr="00CB49E6">
              <w:t xml:space="preserve"> the safe and ethical use of AI to support innovation in evaluation</w:t>
            </w:r>
          </w:p>
        </w:tc>
      </w:tr>
    </w:tbl>
    <w:p w14:paraId="7BC3E599" w14:textId="75387318" w:rsidR="000D1B25" w:rsidRDefault="000D1B25" w:rsidP="006A6B4F">
      <w:pPr>
        <w:rPr>
          <w:rFonts w:ascii="Calibri" w:hAnsi="Calibri" w:cs="Arial"/>
          <w:color w:val="264E9E"/>
          <w:kern w:val="32"/>
          <w:sz w:val="44"/>
          <w:szCs w:val="36"/>
        </w:rPr>
      </w:pPr>
      <w:r>
        <w:br w:type="page"/>
      </w:r>
    </w:p>
    <w:p w14:paraId="27D8D196" w14:textId="455A3B6A" w:rsidR="0046155B" w:rsidRPr="006A6B4F" w:rsidRDefault="006035A4" w:rsidP="006A6B4F">
      <w:pPr>
        <w:pStyle w:val="Heading1"/>
      </w:pPr>
      <w:bookmarkStart w:id="4" w:name="_Toc209602825"/>
      <w:bookmarkStart w:id="5" w:name="_Toc216144359"/>
      <w:r w:rsidRPr="006A6B4F">
        <w:lastRenderedPageBreak/>
        <w:t>Introduction</w:t>
      </w:r>
      <w:bookmarkEnd w:id="4"/>
      <w:bookmarkEnd w:id="5"/>
    </w:p>
    <w:p w14:paraId="6044188E" w14:textId="0F32F44F" w:rsidR="001D497D" w:rsidRDefault="001D497D" w:rsidP="00DF49D5">
      <w:r w:rsidRPr="0079120C">
        <w:rPr>
          <w:b/>
          <w:bCs/>
        </w:rPr>
        <w:t>Evidence</w:t>
      </w:r>
      <w:r w:rsidR="00613DD5" w:rsidRPr="0079120C">
        <w:rPr>
          <w:b/>
          <w:bCs/>
        </w:rPr>
        <w:noBreakHyphen/>
      </w:r>
      <w:r w:rsidRPr="0079120C">
        <w:rPr>
          <w:b/>
          <w:bCs/>
        </w:rPr>
        <w:t xml:space="preserve">informed policy can help drive better outcomes for </w:t>
      </w:r>
      <w:r w:rsidR="00C96CC8" w:rsidRPr="0079120C">
        <w:rPr>
          <w:b/>
          <w:bCs/>
        </w:rPr>
        <w:t>all Australians</w:t>
      </w:r>
      <w:r w:rsidR="00C96CC8">
        <w:t xml:space="preserve"> and is </w:t>
      </w:r>
      <w:r w:rsidR="00A9574C">
        <w:t>essential</w:t>
      </w:r>
      <w:r w:rsidRPr="001D497D">
        <w:t xml:space="preserve"> to maintaining </w:t>
      </w:r>
      <w:r w:rsidR="0032315D">
        <w:t xml:space="preserve">and growing </w:t>
      </w:r>
      <w:r w:rsidRPr="001D497D">
        <w:t>trust in government</w:t>
      </w:r>
      <w:r w:rsidR="00C96CC8">
        <w:t xml:space="preserve">. </w:t>
      </w:r>
      <w:r w:rsidRPr="001D497D">
        <w:t>Evaluation is a critical input to evidence</w:t>
      </w:r>
      <w:r w:rsidR="00613DD5">
        <w:noBreakHyphen/>
      </w:r>
      <w:r w:rsidRPr="001D497D">
        <w:t>informed policy</w:t>
      </w:r>
      <w:r w:rsidR="00613DD5">
        <w:t xml:space="preserve"> – </w:t>
      </w:r>
      <w:r w:rsidR="006E0AAA">
        <w:t>u</w:t>
      </w:r>
      <w:r w:rsidRPr="001D497D">
        <w:t xml:space="preserve">nderstanding what works, why and for whom can help enhance the effectiveness, efficiency, and equity of government </w:t>
      </w:r>
      <w:r w:rsidR="006E0AAA">
        <w:t>policies</w:t>
      </w:r>
      <w:r w:rsidRPr="001D497D">
        <w:t>.</w:t>
      </w:r>
    </w:p>
    <w:p w14:paraId="22CF0F0A" w14:textId="1F460123" w:rsidR="00387812" w:rsidRDefault="00AC3A4A" w:rsidP="00DF49D5">
      <w:r w:rsidRPr="00AC3A4A">
        <w:t>The Government</w:t>
      </w:r>
      <w:r w:rsidR="00613DD5">
        <w:t>’</w:t>
      </w:r>
      <w:r w:rsidRPr="00AC3A4A">
        <w:t xml:space="preserve">s reform agenda for the Australian Public Service (APS) recognises the importance of </w:t>
      </w:r>
      <w:r>
        <w:t xml:space="preserve">evidence and evaluation </w:t>
      </w:r>
      <w:r w:rsidRPr="00AC3A4A">
        <w:t>to better understand and respond to the needs of Australians. The Government has committed to ensuring the APS has the right capabilit</w:t>
      </w:r>
      <w:r w:rsidR="00A202AC">
        <w:t>y</w:t>
      </w:r>
      <w:r w:rsidRPr="00AC3A4A">
        <w:t xml:space="preserve">, tools and processes to </w:t>
      </w:r>
      <w:r w:rsidR="00833DA7" w:rsidRPr="00833DA7">
        <w:t xml:space="preserve">assess and improve </w:t>
      </w:r>
      <w:r w:rsidR="002A2496">
        <w:t xml:space="preserve">the </w:t>
      </w:r>
      <w:r w:rsidR="00833DA7" w:rsidRPr="00833DA7">
        <w:t>effectiveness of policies and programs</w:t>
      </w:r>
      <w:r w:rsidR="00775D86">
        <w:t>.</w:t>
      </w:r>
      <w:r w:rsidR="007E5D7C" w:rsidRPr="006E2323">
        <w:rPr>
          <w:rStyle w:val="FootnoteReference"/>
          <w:vertAlign w:val="superscript"/>
        </w:rPr>
        <w:footnoteReference w:id="2"/>
      </w:r>
      <w:r w:rsidR="00833DA7" w:rsidRPr="00833DA7">
        <w:t xml:space="preserve"> </w:t>
      </w:r>
      <w:r w:rsidR="00DF49D5" w:rsidRPr="00C15E49">
        <w:t xml:space="preserve">The </w:t>
      </w:r>
      <w:r w:rsidR="00DF49D5">
        <w:t xml:space="preserve">Australian Government </w:t>
      </w:r>
      <w:r w:rsidR="00F92B4C">
        <w:t>is c</w:t>
      </w:r>
      <w:r w:rsidR="00F92B4C" w:rsidRPr="00F92B4C">
        <w:t xml:space="preserve">ommitted to building a stronger </w:t>
      </w:r>
      <w:r w:rsidR="00AD11F4">
        <w:t xml:space="preserve">APS </w:t>
      </w:r>
      <w:r w:rsidR="00F92B4C" w:rsidRPr="00F92B4C">
        <w:t>that delivers better outcomes for the community, acts as a model employer and contributes to a fairer and more inclusive Australia.</w:t>
      </w:r>
      <w:r w:rsidR="00AD11F4">
        <w:t xml:space="preserve"> </w:t>
      </w:r>
    </w:p>
    <w:p w14:paraId="7452FB0B" w14:textId="7B351F2E" w:rsidR="00DF49D5" w:rsidRDefault="0013449B" w:rsidP="00DF49D5">
      <w:r>
        <w:rPr>
          <w:b/>
          <w:bCs/>
        </w:rPr>
        <w:t>E</w:t>
      </w:r>
      <w:r w:rsidR="00DF49D5" w:rsidRPr="00DE1FE0">
        <w:rPr>
          <w:b/>
          <w:bCs/>
        </w:rPr>
        <w:t>mbedding a</w:t>
      </w:r>
      <w:r w:rsidR="00DF49D5">
        <w:t xml:space="preserve"> </w:t>
      </w:r>
      <w:r w:rsidR="00DF49D5" w:rsidRPr="0068027E">
        <w:rPr>
          <w:b/>
          <w:bCs/>
        </w:rPr>
        <w:t>culture of evaluation</w:t>
      </w:r>
      <w:r w:rsidR="00DF49D5">
        <w:t xml:space="preserve"> </w:t>
      </w:r>
      <w:r w:rsidR="00272413">
        <w:t>to underpin evidence</w:t>
      </w:r>
      <w:r w:rsidR="00613DD5">
        <w:noBreakHyphen/>
      </w:r>
      <w:r w:rsidR="002E022A">
        <w:t xml:space="preserve">informed </w:t>
      </w:r>
      <w:r w:rsidR="00DF65AC">
        <w:t xml:space="preserve">policy design and delivery </w:t>
      </w:r>
      <w:r w:rsidR="00DF49D5">
        <w:t xml:space="preserve">is </w:t>
      </w:r>
      <w:r w:rsidR="00083DE1">
        <w:t xml:space="preserve">critical </w:t>
      </w:r>
      <w:r w:rsidR="00BE2AB2">
        <w:t xml:space="preserve">to </w:t>
      </w:r>
      <w:r w:rsidR="00083DE1">
        <w:t>ensuring</w:t>
      </w:r>
      <w:r w:rsidR="00DF49D5">
        <w:t xml:space="preserve"> the APS has the capability to do its job well. </w:t>
      </w:r>
      <w:r w:rsidR="00973BBB" w:rsidRPr="00050231">
        <w:t>Embedding a culture of evaluation requires sustained leadership, institutional changes, and capability building.</w:t>
      </w:r>
    </w:p>
    <w:p w14:paraId="61DF6101" w14:textId="2B586D83" w:rsidR="00BE7EF2" w:rsidRDefault="00973BBB" w:rsidP="00C06FD6">
      <w:pPr>
        <w:ind w:right="-188"/>
      </w:pPr>
      <w:r>
        <w:t>To support this, i</w:t>
      </w:r>
      <w:r w:rsidR="00D55C52">
        <w:t>n February 202</w:t>
      </w:r>
      <w:r w:rsidR="00AE7C43">
        <w:t>5</w:t>
      </w:r>
      <w:r w:rsidR="006F29DC">
        <w:t xml:space="preserve">, the Government launched </w:t>
      </w:r>
      <w:r>
        <w:t xml:space="preserve">the </w:t>
      </w:r>
      <w:r w:rsidR="00B41F1A">
        <w:t xml:space="preserve">APS </w:t>
      </w:r>
      <w:r w:rsidR="00BB09DC">
        <w:t>Evaluation Profession</w:t>
      </w:r>
      <w:r>
        <w:t>. The Evaluation Profession</w:t>
      </w:r>
      <w:r w:rsidR="00BB09DC">
        <w:t xml:space="preserve"> </w:t>
      </w:r>
      <w:r>
        <w:t>i</w:t>
      </w:r>
      <w:r w:rsidR="00BA5AA2">
        <w:t xml:space="preserve">s part of a </w:t>
      </w:r>
      <w:r w:rsidR="007738D3" w:rsidRPr="007738D3">
        <w:t>comprehensive capability building initiative aimed at enhancing specialist skills and expertise across the APS</w:t>
      </w:r>
      <w:r w:rsidR="00B41F1A">
        <w:t>.</w:t>
      </w:r>
      <w:r w:rsidR="00C06FD6">
        <w:t xml:space="preserve"> </w:t>
      </w:r>
    </w:p>
    <w:p w14:paraId="291B4335" w14:textId="106645C5" w:rsidR="00C06FD6" w:rsidRDefault="00B41F1A" w:rsidP="00DD42B6">
      <w:pPr>
        <w:ind w:right="-188"/>
      </w:pPr>
      <w:r>
        <w:t>B</w:t>
      </w:r>
      <w:r w:rsidR="007738D3" w:rsidRPr="007738D3">
        <w:t xml:space="preserve">y establishing </w:t>
      </w:r>
      <w:r>
        <w:t>professional networks</w:t>
      </w:r>
      <w:r w:rsidR="007738D3" w:rsidRPr="007738D3">
        <w:t>, promoting best practice, and providing targeted training and development</w:t>
      </w:r>
      <w:r w:rsidR="004B4F38">
        <w:t xml:space="preserve">, </w:t>
      </w:r>
      <w:r w:rsidR="00161AEA">
        <w:t xml:space="preserve">the Evaluation Profession </w:t>
      </w:r>
      <w:r w:rsidR="00201F41">
        <w:t xml:space="preserve">will </w:t>
      </w:r>
      <w:r w:rsidR="00C06FD6" w:rsidRPr="00C06FD6">
        <w:t xml:space="preserve">help to </w:t>
      </w:r>
      <w:r w:rsidR="00C06FD6" w:rsidRPr="00611770">
        <w:rPr>
          <w:b/>
          <w:bCs/>
        </w:rPr>
        <w:t xml:space="preserve">build an APS workforce that uses evaluation, evidence and continuous improvement to drive </w:t>
      </w:r>
      <w:r w:rsidR="00F029BC">
        <w:rPr>
          <w:b/>
          <w:bCs/>
        </w:rPr>
        <w:t xml:space="preserve">better </w:t>
      </w:r>
      <w:r w:rsidR="00C06FD6" w:rsidRPr="00611770">
        <w:rPr>
          <w:b/>
          <w:bCs/>
        </w:rPr>
        <w:t>outcomes</w:t>
      </w:r>
      <w:r w:rsidR="00F029BC">
        <w:rPr>
          <w:b/>
          <w:bCs/>
        </w:rPr>
        <w:t xml:space="preserve"> </w:t>
      </w:r>
      <w:r w:rsidR="00E7037D">
        <w:rPr>
          <w:b/>
          <w:bCs/>
        </w:rPr>
        <w:t xml:space="preserve">for </w:t>
      </w:r>
      <w:r w:rsidR="00F029BC">
        <w:rPr>
          <w:b/>
          <w:bCs/>
        </w:rPr>
        <w:t>all Australians</w:t>
      </w:r>
      <w:r w:rsidR="00C06FD6" w:rsidRPr="00C06FD6">
        <w:t xml:space="preserve">. This </w:t>
      </w:r>
      <w:r w:rsidR="00B62B10">
        <w:t xml:space="preserve">will have a direct and </w:t>
      </w:r>
      <w:r w:rsidR="00C06FD6" w:rsidRPr="00C06FD6">
        <w:t xml:space="preserve">positive impact </w:t>
      </w:r>
      <w:r w:rsidR="00B62B10">
        <w:t>on the effectiveness and efficiency of government</w:t>
      </w:r>
      <w:r w:rsidR="00C06FD6" w:rsidRPr="00C06FD6">
        <w:t xml:space="preserve"> policies and programs.</w:t>
      </w:r>
    </w:p>
    <w:p w14:paraId="3724A74B" w14:textId="19CC77E4" w:rsidR="0013453B" w:rsidRDefault="00A96E13" w:rsidP="0006074D">
      <w:pPr>
        <w:pStyle w:val="Heading1"/>
      </w:pPr>
      <w:bookmarkStart w:id="6" w:name="_Toc209602826"/>
      <w:bookmarkStart w:id="7" w:name="_Toc216144360"/>
      <w:r>
        <w:t xml:space="preserve">Evaluation in the </w:t>
      </w:r>
      <w:r w:rsidR="0013453B">
        <w:t>APS</w:t>
      </w:r>
      <w:bookmarkEnd w:id="6"/>
      <w:bookmarkEnd w:id="7"/>
    </w:p>
    <w:p w14:paraId="5FE6BAFF" w14:textId="3809DDDD" w:rsidR="0013453B" w:rsidRPr="00117351" w:rsidRDefault="00F029BC" w:rsidP="00117351">
      <w:pPr>
        <w:rPr>
          <w:rFonts w:cs="Calibri Light"/>
          <w:color w:val="000000"/>
        </w:rPr>
      </w:pPr>
      <w:r w:rsidRPr="00117351">
        <w:rPr>
          <w:rFonts w:cs="Calibri Light"/>
          <w:color w:val="000000"/>
        </w:rPr>
        <w:t>Evaluation is going to be a big part of all Australian</w:t>
      </w:r>
      <w:r w:rsidR="00475A48">
        <w:rPr>
          <w:rFonts w:cs="Calibri Light"/>
          <w:color w:val="000000"/>
        </w:rPr>
        <w:t xml:space="preserve"> </w:t>
      </w:r>
      <w:r w:rsidR="009078F1">
        <w:rPr>
          <w:rFonts w:cs="Calibri Light"/>
          <w:color w:val="000000"/>
        </w:rPr>
        <w:t>G</w:t>
      </w:r>
      <w:r w:rsidRPr="00117351">
        <w:rPr>
          <w:rFonts w:cs="Calibri Light"/>
          <w:color w:val="000000"/>
        </w:rPr>
        <w:t>overnment departments and agencies. It matters to everyone in the Australian Public Service, from people making policies to those putting them into action or checking how well things are working. Whether you</w:t>
      </w:r>
      <w:r w:rsidR="004615C5">
        <w:rPr>
          <w:rFonts w:cs="Calibri Light"/>
          <w:color w:val="000000"/>
        </w:rPr>
        <w:t xml:space="preserve"> a</w:t>
      </w:r>
      <w:r w:rsidRPr="00117351">
        <w:rPr>
          <w:rFonts w:cs="Calibri Light"/>
          <w:color w:val="000000"/>
        </w:rPr>
        <w:t>re using evaluation to shape your work or creating new evidence, it</w:t>
      </w:r>
      <w:r w:rsidR="004615C5">
        <w:rPr>
          <w:rFonts w:cs="Calibri Light"/>
          <w:color w:val="000000"/>
        </w:rPr>
        <w:t xml:space="preserve"> i</w:t>
      </w:r>
      <w:r w:rsidRPr="00117351">
        <w:rPr>
          <w:rFonts w:cs="Calibri Light"/>
          <w:color w:val="000000"/>
        </w:rPr>
        <w:t>s something every public servant should care about.</w:t>
      </w:r>
    </w:p>
    <w:p w14:paraId="4FE8A37C" w14:textId="2AA3E2E0" w:rsidR="00813898" w:rsidRDefault="004615C5" w:rsidP="00334983">
      <w:pPr>
        <w:tabs>
          <w:tab w:val="left" w:pos="1695"/>
        </w:tabs>
      </w:pPr>
      <w:r>
        <w:t xml:space="preserve">The </w:t>
      </w:r>
      <w:r w:rsidR="0056516E">
        <w:t xml:space="preserve">goal </w:t>
      </w:r>
      <w:r>
        <w:t xml:space="preserve">of the APS Evaluation Profession </w:t>
      </w:r>
      <w:r w:rsidR="0056516E">
        <w:t xml:space="preserve">is to </w:t>
      </w:r>
      <w:r w:rsidR="000E0BB1">
        <w:t xml:space="preserve">enhance the </w:t>
      </w:r>
      <w:r w:rsidR="00276155">
        <w:t>APS</w:t>
      </w:r>
      <w:r w:rsidR="00613DD5">
        <w:t>’</w:t>
      </w:r>
      <w:r w:rsidR="00276155">
        <w:t>s</w:t>
      </w:r>
      <w:r w:rsidR="000E0BB1">
        <w:t xml:space="preserve"> ability to </w:t>
      </w:r>
      <w:r w:rsidR="008F2209">
        <w:t>design</w:t>
      </w:r>
      <w:r w:rsidR="00257A5A">
        <w:t xml:space="preserve">, commission, </w:t>
      </w:r>
      <w:r w:rsidR="0026701F">
        <w:t>deliver</w:t>
      </w:r>
      <w:r w:rsidR="00257A5A">
        <w:t xml:space="preserve">, and </w:t>
      </w:r>
      <w:r w:rsidR="00DE16C0">
        <w:t xml:space="preserve">use </w:t>
      </w:r>
      <w:r w:rsidR="00257A5A">
        <w:t xml:space="preserve">evaluation </w:t>
      </w:r>
      <w:r w:rsidR="0026701F">
        <w:t>evidence</w:t>
      </w:r>
      <w:r w:rsidR="00D80320">
        <w:t xml:space="preserve"> </w:t>
      </w:r>
      <w:r w:rsidR="00257A5A">
        <w:t>to inform policy design</w:t>
      </w:r>
      <w:r w:rsidR="00AC6B3A">
        <w:t xml:space="preserve"> and </w:t>
      </w:r>
      <w:r w:rsidR="00D452AD">
        <w:t xml:space="preserve">its </w:t>
      </w:r>
      <w:r w:rsidR="00AC6B3A">
        <w:t>delivery</w:t>
      </w:r>
      <w:r w:rsidR="002E2CAC">
        <w:t xml:space="preserve">. </w:t>
      </w:r>
      <w:r w:rsidR="00D452AD">
        <w:t xml:space="preserve">By promoting robust </w:t>
      </w:r>
      <w:r w:rsidR="0013453B" w:rsidRPr="00B8453E">
        <w:t>analysis, interpretation, and use of evidence</w:t>
      </w:r>
      <w:r w:rsidR="00BA42CA">
        <w:t xml:space="preserve">, </w:t>
      </w:r>
      <w:r w:rsidR="00BE573E">
        <w:t xml:space="preserve">the Profession </w:t>
      </w:r>
      <w:r w:rsidR="00BA42CA">
        <w:t>aim</w:t>
      </w:r>
      <w:r w:rsidR="00BE573E">
        <w:t>s</w:t>
      </w:r>
      <w:r w:rsidR="00BA42CA">
        <w:t xml:space="preserve"> to improve policy outcomes</w:t>
      </w:r>
      <w:r w:rsidR="00A015EA">
        <w:t xml:space="preserve"> for all Australians</w:t>
      </w:r>
      <w:r w:rsidR="002352DB">
        <w:t>.</w:t>
      </w:r>
      <w:r w:rsidR="0013453B" w:rsidRPr="00B8453E">
        <w:t xml:space="preserve"> </w:t>
      </w:r>
    </w:p>
    <w:p w14:paraId="5DE39615" w14:textId="77777777" w:rsidR="006228B0" w:rsidRDefault="006228B0" w:rsidP="006228B0">
      <w:r>
        <w:rPr>
          <w:rFonts w:cstheme="minorHAnsi"/>
          <w:color w:val="212529"/>
          <w:shd w:val="clear" w:color="auto" w:fill="FFFFFF"/>
        </w:rPr>
        <w:t>The Evaluation Profession aims to foster collaboration across the broader evaluation community</w:t>
      </w:r>
      <w:r w:rsidRPr="00C2502C">
        <w:rPr>
          <w:rFonts w:cstheme="minorHAnsi"/>
          <w:color w:val="212529"/>
          <w:shd w:val="clear" w:color="auto" w:fill="FFFFFF"/>
        </w:rPr>
        <w:t xml:space="preserve"> </w:t>
      </w:r>
      <w:r>
        <w:rPr>
          <w:rFonts w:cstheme="minorHAnsi"/>
          <w:color w:val="212529"/>
          <w:shd w:val="clear" w:color="auto" w:fill="FFFFFF"/>
        </w:rPr>
        <w:t xml:space="preserve">to build a genuine culture of evaluation, continuous learning and improvement. The Profession was developed by and for the Australian Public Service however the Profession’s Member Community </w:t>
      </w:r>
      <w:r w:rsidRPr="0009414C">
        <w:rPr>
          <w:rFonts w:cstheme="minorHAnsi"/>
          <w:color w:val="212529"/>
          <w:shd w:val="clear" w:color="auto" w:fill="FFFFFF"/>
        </w:rPr>
        <w:t xml:space="preserve">Platform is </w:t>
      </w:r>
      <w:r>
        <w:rPr>
          <w:rFonts w:cstheme="minorHAnsi"/>
          <w:color w:val="212529"/>
          <w:shd w:val="clear" w:color="auto" w:fill="FFFFFF"/>
        </w:rPr>
        <w:t xml:space="preserve">also </w:t>
      </w:r>
      <w:r w:rsidRPr="0009414C">
        <w:rPr>
          <w:rFonts w:cstheme="minorHAnsi"/>
          <w:color w:val="212529"/>
          <w:shd w:val="clear" w:color="auto" w:fill="FFFFFF"/>
        </w:rPr>
        <w:t>open to</w:t>
      </w:r>
      <w:r>
        <w:rPr>
          <w:rFonts w:cstheme="minorHAnsi"/>
          <w:color w:val="212529"/>
          <w:shd w:val="clear" w:color="auto" w:fill="FFFFFF"/>
        </w:rPr>
        <w:t xml:space="preserve"> state, territory and local government employees.</w:t>
      </w:r>
      <w:bookmarkStart w:id="8" w:name="_Toc204597706"/>
      <w:bookmarkStart w:id="9" w:name="_Toc209602827"/>
    </w:p>
    <w:p w14:paraId="58B98DF9" w14:textId="2EFDE915" w:rsidR="006A6B4F" w:rsidRPr="006228B0" w:rsidRDefault="006228B0" w:rsidP="006228B0">
      <w:r w:rsidRPr="009D1758">
        <w:t>The priorities and future directions of the APS</w:t>
      </w:r>
      <w:r>
        <w:t xml:space="preserve"> </w:t>
      </w:r>
      <w:r w:rsidRPr="009D1758">
        <w:t>Evaluation Profession will be decided by participating agencies</w:t>
      </w:r>
      <w:r>
        <w:t xml:space="preserve"> of</w:t>
      </w:r>
      <w:r w:rsidRPr="009D1758">
        <w:t xml:space="preserve"> the Commonwealth Evaluation Reference Group and endorsed by the Profession heads.</w:t>
      </w:r>
      <w:r>
        <w:t xml:space="preserve"> These governance arrangements</w:t>
      </w:r>
      <w:r w:rsidRPr="009D1758">
        <w:t xml:space="preserve"> </w:t>
      </w:r>
      <w:r>
        <w:t xml:space="preserve">aim </w:t>
      </w:r>
      <w:r w:rsidRPr="009D1758">
        <w:t xml:space="preserve">to ensure that </w:t>
      </w:r>
      <w:r>
        <w:t xml:space="preserve">priorities </w:t>
      </w:r>
      <w:r w:rsidRPr="009D1758">
        <w:t>and initiatives are shared and implemented across the APS.</w:t>
      </w:r>
      <w:r w:rsidR="006A6B4F">
        <w:br w:type="page"/>
      </w:r>
    </w:p>
    <w:p w14:paraId="60A27EB4" w14:textId="13239FE3" w:rsidR="004B05D4" w:rsidRPr="00C45558" w:rsidRDefault="005C15E3" w:rsidP="0006074D">
      <w:pPr>
        <w:pStyle w:val="Heading1"/>
      </w:pPr>
      <w:bookmarkStart w:id="10" w:name="_Toc216144361"/>
      <w:r w:rsidRPr="00C45558">
        <w:lastRenderedPageBreak/>
        <w:t>Priorities and actions</w:t>
      </w:r>
      <w:bookmarkEnd w:id="8"/>
      <w:bookmarkEnd w:id="9"/>
      <w:bookmarkEnd w:id="10"/>
    </w:p>
    <w:p w14:paraId="7FC75315" w14:textId="07EF9487" w:rsidR="002852BE" w:rsidRDefault="009167D6" w:rsidP="002852BE">
      <w:r w:rsidRPr="009167D6">
        <w:t>The Strategy</w:t>
      </w:r>
      <w:r w:rsidR="00613DD5">
        <w:t>’</w:t>
      </w:r>
      <w:r w:rsidRPr="009167D6">
        <w:t xml:space="preserve">s priorities are organized into </w:t>
      </w:r>
      <w:r w:rsidR="001236C5">
        <w:t>5</w:t>
      </w:r>
      <w:r w:rsidR="001236C5" w:rsidRPr="009167D6">
        <w:t xml:space="preserve"> </w:t>
      </w:r>
      <w:r w:rsidRPr="009167D6">
        <w:t>interconnected streams of work. These priorities and their associated actions will be rolled out over time, with the sequencing guided by the Evaluation Reference Group.</w:t>
      </w:r>
    </w:p>
    <w:p w14:paraId="01C89BB8" w14:textId="29282C23" w:rsidR="00964967" w:rsidRDefault="008A2C7F" w:rsidP="004A0E14">
      <w:pPr>
        <w:pStyle w:val="Heading2"/>
      </w:pPr>
      <w:bookmarkStart w:id="11" w:name="_Toc209602828"/>
      <w:bookmarkStart w:id="12" w:name="_Toc216144362"/>
      <w:r>
        <w:t xml:space="preserve">1: </w:t>
      </w:r>
      <w:r w:rsidR="00F97195" w:rsidRPr="00F97195">
        <w:t xml:space="preserve">Growing and retaining </w:t>
      </w:r>
      <w:r w:rsidR="00745EAB">
        <w:t xml:space="preserve">the </w:t>
      </w:r>
      <w:r w:rsidR="00F97195" w:rsidRPr="00F97195">
        <w:t>evaluation workforce</w:t>
      </w:r>
      <w:bookmarkEnd w:id="11"/>
      <w:bookmarkEnd w:id="12"/>
    </w:p>
    <w:p w14:paraId="080AA4FC" w14:textId="69BF2C81" w:rsidR="00964967" w:rsidRPr="0030276A" w:rsidRDefault="003D21C5" w:rsidP="004A0E14">
      <w:pPr>
        <w:pStyle w:val="Heading3"/>
      </w:pPr>
      <w:r>
        <w:t>1.1</w:t>
      </w:r>
      <w:r w:rsidR="005241CA">
        <w:t xml:space="preserve"> </w:t>
      </w:r>
      <w:r w:rsidR="00964967">
        <w:t>Support</w:t>
      </w:r>
      <w:r w:rsidR="00C81858">
        <w:t>ing</w:t>
      </w:r>
      <w:r w:rsidR="00964967">
        <w:t xml:space="preserve"> graduate recruitment </w:t>
      </w:r>
    </w:p>
    <w:p w14:paraId="1B680170" w14:textId="6B180759" w:rsidR="00964967" w:rsidRPr="001816A9" w:rsidRDefault="00364D60" w:rsidP="00964967">
      <w:r>
        <w:t xml:space="preserve">Graduates </w:t>
      </w:r>
      <w:r w:rsidR="00BF3F73">
        <w:t xml:space="preserve">bring fresh knowledge, critical thinking and innovative approaches </w:t>
      </w:r>
      <w:r w:rsidR="00571BA1">
        <w:t xml:space="preserve">to the APS. </w:t>
      </w:r>
      <w:r w:rsidR="00964967">
        <w:t xml:space="preserve">Building </w:t>
      </w:r>
      <w:r w:rsidR="004B032F">
        <w:t>a</w:t>
      </w:r>
      <w:r w:rsidR="00964967">
        <w:t xml:space="preserve"> pipeline of new evaluators is </w:t>
      </w:r>
      <w:r w:rsidR="004B032F">
        <w:t xml:space="preserve">critical for the </w:t>
      </w:r>
      <w:r w:rsidR="00613DD5">
        <w:t>long</w:t>
      </w:r>
      <w:r w:rsidR="007B09C9">
        <w:noBreakHyphen/>
      </w:r>
      <w:r w:rsidR="00613DD5">
        <w:t>term</w:t>
      </w:r>
      <w:r w:rsidR="00964967">
        <w:t xml:space="preserve"> </w:t>
      </w:r>
      <w:r w:rsidR="003A3DDA">
        <w:t xml:space="preserve">success of the </w:t>
      </w:r>
      <w:r w:rsidR="00964967">
        <w:t>profession</w:t>
      </w:r>
      <w:r w:rsidR="00964357">
        <w:t>, and to supporting evidence informed policy development</w:t>
      </w:r>
      <w:r w:rsidR="00964967">
        <w:t xml:space="preserve">. In 2025, the Evaluation Profession </w:t>
      </w:r>
      <w:r w:rsidR="003A3DDA">
        <w:t xml:space="preserve">teamed up with the </w:t>
      </w:r>
      <w:r w:rsidR="00964967">
        <w:t xml:space="preserve">Data Profession to </w:t>
      </w:r>
      <w:r w:rsidR="005A53A6">
        <w:t>create</w:t>
      </w:r>
      <w:r w:rsidR="00964967">
        <w:t xml:space="preserve"> an evaluation stream within the Data Graduate Program. </w:t>
      </w:r>
      <w:r w:rsidR="00DC0575">
        <w:t xml:space="preserve">The Profession will </w:t>
      </w:r>
      <w:r w:rsidR="005A53A6">
        <w:t xml:space="preserve">continue </w:t>
      </w:r>
      <w:r w:rsidR="00964967">
        <w:t>work</w:t>
      </w:r>
      <w:r w:rsidR="00826B66">
        <w:t>ing</w:t>
      </w:r>
      <w:r w:rsidR="00964967">
        <w:t xml:space="preserve"> with the Data Profession to recruit graduates with strong research, evaluation and data skills to </w:t>
      </w:r>
      <w:r w:rsidR="00234470">
        <w:t>help ensure effective</w:t>
      </w:r>
      <w:r w:rsidR="00964967">
        <w:t xml:space="preserve"> evaluation across Government. </w:t>
      </w:r>
    </w:p>
    <w:p w14:paraId="104493F3" w14:textId="5BD67D4F" w:rsidR="00964967" w:rsidRDefault="0063675E" w:rsidP="0063675E">
      <w:pPr>
        <w:pStyle w:val="Heading3"/>
        <w:ind w:left="360" w:hanging="360"/>
      </w:pPr>
      <w:r>
        <w:t>1.</w:t>
      </w:r>
      <w:r w:rsidR="00F31E9E">
        <w:t>2</w:t>
      </w:r>
      <w:r>
        <w:t xml:space="preserve"> </w:t>
      </w:r>
      <w:r w:rsidR="0065734C">
        <w:t>S</w:t>
      </w:r>
      <w:r w:rsidR="00964967">
        <w:t>upport</w:t>
      </w:r>
      <w:r w:rsidR="00C81858">
        <w:t>ing</w:t>
      </w:r>
      <w:r w:rsidR="00964967">
        <w:t xml:space="preserve"> mid</w:t>
      </w:r>
      <w:r w:rsidR="00613DD5">
        <w:noBreakHyphen/>
      </w:r>
      <w:r w:rsidR="00964967">
        <w:t>career evaluators</w:t>
      </w:r>
    </w:p>
    <w:p w14:paraId="31EC8880" w14:textId="3070A306" w:rsidR="00964967" w:rsidRDefault="00F16C86" w:rsidP="00964967">
      <w:r>
        <w:t xml:space="preserve">The Profession will </w:t>
      </w:r>
      <w:r w:rsidR="00964967">
        <w:t xml:space="preserve">explore </w:t>
      </w:r>
      <w:r w:rsidR="001D5FC1">
        <w:t>ways</w:t>
      </w:r>
      <w:r w:rsidR="00964967">
        <w:t xml:space="preserve"> to support mid</w:t>
      </w:r>
      <w:r w:rsidR="00613DD5">
        <w:noBreakHyphen/>
      </w:r>
      <w:r w:rsidR="00964967">
        <w:t xml:space="preserve">career evaluators with advancement opportunities, such as temporary transitions between government and academic sectors. This work will be undertaken in partnership with key stakeholders and will include consultation with Evaluation Profession members. </w:t>
      </w:r>
    </w:p>
    <w:p w14:paraId="122BDD63" w14:textId="79187B9C" w:rsidR="00F31E9E" w:rsidRPr="004A0B6F" w:rsidRDefault="00F31E9E" w:rsidP="00F31E9E">
      <w:pPr>
        <w:pStyle w:val="Heading3"/>
        <w:ind w:left="360" w:hanging="360"/>
      </w:pPr>
      <w:r>
        <w:t>1.3 Support</w:t>
      </w:r>
      <w:r w:rsidR="00C81858">
        <w:t>ing</w:t>
      </w:r>
      <w:r>
        <w:t xml:space="preserve"> recruitment of evaluation</w:t>
      </w:r>
      <w:r>
        <w:noBreakHyphen/>
        <w:t xml:space="preserve">focused SES roles </w:t>
      </w:r>
    </w:p>
    <w:p w14:paraId="320A17C0" w14:textId="3A777778" w:rsidR="00F31E9E" w:rsidRDefault="00F31E9E" w:rsidP="00964967">
      <w:r>
        <w:rPr>
          <w:rFonts w:cstheme="minorHAnsi"/>
          <w:color w:val="000000"/>
          <w:shd w:val="clear" w:color="auto" w:fill="FFFFFF"/>
        </w:rPr>
        <w:t xml:space="preserve">Many agencies now have senior executive roles specifically responsible for evaluation leadership. </w:t>
      </w:r>
      <w:r w:rsidR="00100AA9">
        <w:rPr>
          <w:rFonts w:cstheme="minorHAnsi"/>
          <w:color w:val="000000"/>
          <w:shd w:val="clear" w:color="auto" w:fill="FFFFFF"/>
        </w:rPr>
        <w:t xml:space="preserve">Under changes introduced by the Australian Public Service Commission in 2023, </w:t>
      </w:r>
      <w:r w:rsidRPr="00F21FDD">
        <w:rPr>
          <w:rFonts w:cstheme="minorHAnsi"/>
          <w:color w:val="000000"/>
          <w:shd w:val="clear" w:color="auto" w:fill="FFFFFF"/>
        </w:rPr>
        <w:t>Commonwealth agencies are</w:t>
      </w:r>
      <w:r w:rsidR="00100AA9">
        <w:rPr>
          <w:rFonts w:cstheme="minorHAnsi"/>
          <w:color w:val="000000"/>
          <w:shd w:val="clear" w:color="auto" w:fill="FFFFFF"/>
        </w:rPr>
        <w:t xml:space="preserve"> required </w:t>
      </w:r>
      <w:r w:rsidRPr="00F21FDD">
        <w:rPr>
          <w:rFonts w:cstheme="minorHAnsi"/>
          <w:color w:val="000000"/>
          <w:shd w:val="clear" w:color="auto" w:fill="FFFFFF"/>
        </w:rPr>
        <w:t xml:space="preserve">to include a specialist member </w:t>
      </w:r>
      <w:r>
        <w:rPr>
          <w:rFonts w:cstheme="minorHAnsi"/>
          <w:color w:val="000000"/>
          <w:shd w:val="clear" w:color="auto" w:fill="FFFFFF"/>
        </w:rPr>
        <w:t xml:space="preserve">on recruitment </w:t>
      </w:r>
      <w:r w:rsidRPr="00F21FDD">
        <w:rPr>
          <w:rFonts w:cstheme="minorHAnsi"/>
          <w:color w:val="000000"/>
          <w:shd w:val="clear" w:color="auto" w:fill="FFFFFF"/>
        </w:rPr>
        <w:t>panel</w:t>
      </w:r>
      <w:r>
        <w:rPr>
          <w:rFonts w:cstheme="minorHAnsi"/>
          <w:color w:val="000000"/>
          <w:shd w:val="clear" w:color="auto" w:fill="FFFFFF"/>
        </w:rPr>
        <w:t>s</w:t>
      </w:r>
      <w:r w:rsidRPr="00F21FDD">
        <w:rPr>
          <w:rFonts w:cstheme="minorHAnsi"/>
          <w:color w:val="000000"/>
          <w:shd w:val="clear" w:color="auto" w:fill="FFFFFF"/>
        </w:rPr>
        <w:t xml:space="preserve"> for SES positions aligned with an APS profession.</w:t>
      </w:r>
      <w:r w:rsidR="00DE16C0" w:rsidRPr="00100AA9">
        <w:rPr>
          <w:rStyle w:val="FootnoteReference"/>
          <w:rFonts w:cstheme="minorHAnsi"/>
          <w:color w:val="000000"/>
          <w:shd w:val="clear" w:color="auto" w:fill="FFFFFF"/>
          <w:vertAlign w:val="superscript"/>
        </w:rPr>
        <w:footnoteReference w:id="3"/>
      </w:r>
      <w:r w:rsidRPr="00F21FDD">
        <w:rPr>
          <w:rFonts w:cstheme="minorHAnsi"/>
          <w:color w:val="000000"/>
          <w:shd w:val="clear" w:color="auto" w:fill="FFFFFF"/>
        </w:rPr>
        <w:t xml:space="preserve"> A recruiting agency may request an Evaluation </w:t>
      </w:r>
      <w:r>
        <w:rPr>
          <w:rFonts w:cstheme="minorHAnsi"/>
          <w:color w:val="000000"/>
          <w:shd w:val="clear" w:color="auto" w:fill="FFFFFF"/>
        </w:rPr>
        <w:t xml:space="preserve">Profession </w:t>
      </w:r>
      <w:r w:rsidRPr="00F21FDD">
        <w:rPr>
          <w:rFonts w:cstheme="minorHAnsi"/>
          <w:color w:val="000000"/>
          <w:shd w:val="clear" w:color="auto" w:fill="FFFFFF"/>
        </w:rPr>
        <w:t>Delegate as part of a panel to support recruitment for any SES evaluation</w:t>
      </w:r>
      <w:r>
        <w:rPr>
          <w:rFonts w:cstheme="minorHAnsi"/>
          <w:color w:val="000000"/>
          <w:shd w:val="clear" w:color="auto" w:fill="FFFFFF"/>
        </w:rPr>
        <w:noBreakHyphen/>
      </w:r>
      <w:r w:rsidRPr="00F21FDD">
        <w:rPr>
          <w:rFonts w:cstheme="minorHAnsi"/>
          <w:color w:val="000000"/>
          <w:shd w:val="clear" w:color="auto" w:fill="FFFFFF"/>
        </w:rPr>
        <w:t>focused role.</w:t>
      </w:r>
      <w:r>
        <w:rPr>
          <w:rFonts w:cstheme="minorHAnsi"/>
          <w:color w:val="000000"/>
          <w:shd w:val="clear" w:color="auto" w:fill="FFFFFF"/>
        </w:rPr>
        <w:t xml:space="preserve"> The Evaluation Profession will help identify a suitable specialist on request to ensure these recruitment processes are well</w:t>
      </w:r>
      <w:r>
        <w:rPr>
          <w:rFonts w:cstheme="minorHAnsi"/>
          <w:color w:val="000000"/>
          <w:shd w:val="clear" w:color="auto" w:fill="FFFFFF"/>
        </w:rPr>
        <w:noBreakHyphen/>
        <w:t>informed and build a cohort of highly skilled evaluation leaders across the APS.</w:t>
      </w:r>
    </w:p>
    <w:p w14:paraId="30F02F9A" w14:textId="78FEDEDF" w:rsidR="00AD1639" w:rsidRDefault="001413E1" w:rsidP="00431B17">
      <w:pPr>
        <w:pStyle w:val="Heading2"/>
      </w:pPr>
      <w:bookmarkStart w:id="13" w:name="_Toc216144363"/>
      <w:bookmarkStart w:id="14" w:name="_Toc209602829"/>
      <w:r>
        <w:t xml:space="preserve">2: </w:t>
      </w:r>
      <w:r w:rsidR="008727C5" w:rsidRPr="008727C5">
        <w:t>Developing professional evaluation skills &amp; capabilities</w:t>
      </w:r>
      <w:bookmarkEnd w:id="13"/>
      <w:r w:rsidR="008727C5" w:rsidRPr="008727C5" w:rsidDel="008727C5">
        <w:t xml:space="preserve"> </w:t>
      </w:r>
      <w:bookmarkEnd w:id="14"/>
    </w:p>
    <w:p w14:paraId="2C154B49" w14:textId="34F2C4CD" w:rsidR="000E2002" w:rsidRDefault="007B1667" w:rsidP="00DC3647">
      <w:pPr>
        <w:pStyle w:val="Heading3"/>
      </w:pPr>
      <w:r>
        <w:t xml:space="preserve">2.1 </w:t>
      </w:r>
      <w:r w:rsidR="0062723B">
        <w:t>Identif</w:t>
      </w:r>
      <w:r w:rsidR="00C81858">
        <w:t>ying</w:t>
      </w:r>
      <w:r w:rsidR="0062723B">
        <w:t xml:space="preserve"> and promot</w:t>
      </w:r>
      <w:r w:rsidR="00C81858">
        <w:t>ing</w:t>
      </w:r>
      <w:r w:rsidR="0062723B">
        <w:t xml:space="preserve"> training to deepen technical evaluation capabilities and skills</w:t>
      </w:r>
    </w:p>
    <w:p w14:paraId="55D70B06" w14:textId="15135DE3" w:rsidR="0062723B" w:rsidRDefault="0FD3DDDE" w:rsidP="0030021D">
      <w:pPr>
        <w:spacing w:after="0"/>
        <w:ind w:right="-330"/>
      </w:pPr>
      <w:r>
        <w:t xml:space="preserve">The Profession is </w:t>
      </w:r>
      <w:r w:rsidR="2BF56AF1">
        <w:t xml:space="preserve">committed to </w:t>
      </w:r>
      <w:r w:rsidR="50B9B17C">
        <w:t>promot</w:t>
      </w:r>
      <w:r w:rsidR="0A7BF8A3">
        <w:t xml:space="preserve">ing evaluation training </w:t>
      </w:r>
      <w:r w:rsidR="50B9B17C">
        <w:t xml:space="preserve">through the Evaluation Profession Member Community Platform. </w:t>
      </w:r>
      <w:r w:rsidR="3DA106C4" w:rsidRPr="005255DB">
        <w:t>This include</w:t>
      </w:r>
      <w:r w:rsidR="0A7BF8A3">
        <w:t>s</w:t>
      </w:r>
      <w:r w:rsidR="3DA106C4" w:rsidRPr="005255DB">
        <w:t xml:space="preserve"> </w:t>
      </w:r>
      <w:r w:rsidR="3F031EED">
        <w:t xml:space="preserve">training </w:t>
      </w:r>
      <w:r w:rsidR="76941124">
        <w:t xml:space="preserve">in </w:t>
      </w:r>
      <w:r w:rsidR="0A7BF8A3">
        <w:t xml:space="preserve">various </w:t>
      </w:r>
      <w:r w:rsidR="454AA917">
        <w:t xml:space="preserve">evaluation </w:t>
      </w:r>
      <w:r w:rsidR="473FDB0E">
        <w:t>approaches and methods</w:t>
      </w:r>
      <w:r w:rsidR="454AA917">
        <w:t>,</w:t>
      </w:r>
      <w:r w:rsidR="3DA106C4">
        <w:t xml:space="preserve"> </w:t>
      </w:r>
      <w:r w:rsidR="0A7BF8A3">
        <w:t xml:space="preserve">such as, </w:t>
      </w:r>
      <w:r w:rsidR="3DA106C4">
        <w:t>impact evaluation</w:t>
      </w:r>
      <w:r w:rsidR="473FDB0E">
        <w:t>,</w:t>
      </w:r>
      <w:r w:rsidR="3DA106C4">
        <w:t xml:space="preserve"> </w:t>
      </w:r>
      <w:r w:rsidR="473FDB0E">
        <w:t>and</w:t>
      </w:r>
      <w:r w:rsidR="454AA917">
        <w:t xml:space="preserve"> </w:t>
      </w:r>
      <w:r w:rsidR="6B49A618">
        <w:t xml:space="preserve">courses </w:t>
      </w:r>
      <w:r w:rsidR="454AA917">
        <w:t>offered through universities</w:t>
      </w:r>
      <w:r w:rsidR="5BA4C7B1">
        <w:t xml:space="preserve"> and </w:t>
      </w:r>
      <w:r w:rsidR="3F031EED">
        <w:t>the Australian Evaluation Society</w:t>
      </w:r>
      <w:r w:rsidR="3DA106C4" w:rsidRPr="005255DB">
        <w:t xml:space="preserve">. </w:t>
      </w:r>
      <w:r>
        <w:t xml:space="preserve">The Profession will </w:t>
      </w:r>
      <w:r w:rsidR="153E98A5">
        <w:t xml:space="preserve">continue to </w:t>
      </w:r>
      <w:r w:rsidR="6B49A618">
        <w:t xml:space="preserve">highlight </w:t>
      </w:r>
      <w:r w:rsidR="153E98A5" w:rsidRPr="002C0145">
        <w:t xml:space="preserve">evaluation training modules and microlearning videos, available on </w:t>
      </w:r>
      <w:r w:rsidR="153E98A5" w:rsidRPr="002C0145">
        <w:lastRenderedPageBreak/>
        <w:t>APS Learn.</w:t>
      </w:r>
      <w:r w:rsidR="00287623" w:rsidRPr="006E2323">
        <w:rPr>
          <w:rStyle w:val="FootnoteReference"/>
          <w:vertAlign w:val="superscript"/>
        </w:rPr>
        <w:footnoteReference w:id="4"/>
      </w:r>
      <w:r w:rsidR="153E98A5" w:rsidRPr="006E2323">
        <w:rPr>
          <w:vertAlign w:val="superscript"/>
        </w:rPr>
        <w:t xml:space="preserve"> </w:t>
      </w:r>
      <w:r w:rsidR="153E98A5" w:rsidRPr="002C0145">
        <w:t xml:space="preserve">These </w:t>
      </w:r>
      <w:r w:rsidR="4340095E">
        <w:t xml:space="preserve">resources are designed to give </w:t>
      </w:r>
      <w:r w:rsidR="153E98A5" w:rsidRPr="002C0145">
        <w:t>all APS staff</w:t>
      </w:r>
      <w:r w:rsidR="4340095E">
        <w:t xml:space="preserve"> a solid </w:t>
      </w:r>
      <w:r w:rsidR="153E98A5" w:rsidRPr="002C0145">
        <w:t>understanding of evaluation concepts.</w:t>
      </w:r>
    </w:p>
    <w:p w14:paraId="7C6FCCE3" w14:textId="6A5B8663" w:rsidR="0062723B" w:rsidRPr="00737162" w:rsidRDefault="007B1667" w:rsidP="007B1667">
      <w:pPr>
        <w:pStyle w:val="Heading3"/>
        <w:ind w:left="360" w:hanging="360"/>
      </w:pPr>
      <w:r>
        <w:t xml:space="preserve">2.2 </w:t>
      </w:r>
      <w:r w:rsidR="0062723B">
        <w:t>Support</w:t>
      </w:r>
      <w:r w:rsidR="00C81858">
        <w:t>ing</w:t>
      </w:r>
      <w:r w:rsidR="0062723B">
        <w:t xml:space="preserve"> First Nations approaches to evaluation</w:t>
      </w:r>
    </w:p>
    <w:p w14:paraId="6AED55E6" w14:textId="370DBDB7" w:rsidR="00A03D31" w:rsidRDefault="00485AA5" w:rsidP="0062723B">
      <w:r>
        <w:t xml:space="preserve">The Profession is </w:t>
      </w:r>
      <w:r w:rsidR="00E22810">
        <w:t>also dedicated to</w:t>
      </w:r>
      <w:r w:rsidR="00143550" w:rsidRPr="00EE528E">
        <w:t xml:space="preserve"> support</w:t>
      </w:r>
      <w:r w:rsidR="00E22810">
        <w:t>ing</w:t>
      </w:r>
      <w:r w:rsidR="00143550" w:rsidRPr="00EE528E">
        <w:t xml:space="preserve"> First Nations approaches to </w:t>
      </w:r>
      <w:r w:rsidR="003C0B2B" w:rsidRPr="00EE528E">
        <w:t>evaluation</w:t>
      </w:r>
      <w:r w:rsidR="001A70F8">
        <w:t xml:space="preserve">. This includes raising </w:t>
      </w:r>
      <w:r w:rsidR="00AD61C1" w:rsidRPr="00EE528E">
        <w:t xml:space="preserve">awareness and </w:t>
      </w:r>
      <w:r w:rsidR="001A70F8" w:rsidRPr="00EE528E">
        <w:t>promoti</w:t>
      </w:r>
      <w:r w:rsidR="001A70F8">
        <w:t>ng</w:t>
      </w:r>
      <w:r w:rsidR="00143550" w:rsidRPr="00EE528E">
        <w:t xml:space="preserve"> the </w:t>
      </w:r>
      <w:r w:rsidR="00585C84" w:rsidRPr="00EE528E">
        <w:t>Productivity Commission</w:t>
      </w:r>
      <w:r w:rsidR="00613DD5">
        <w:t>’</w:t>
      </w:r>
      <w:r w:rsidR="00585C84" w:rsidRPr="00EE528E">
        <w:t xml:space="preserve">s </w:t>
      </w:r>
      <w:r w:rsidR="00585C84" w:rsidRPr="00245ACE">
        <w:t>Indigenous Evaluation Strategy</w:t>
      </w:r>
      <w:r w:rsidR="001C4550">
        <w:t xml:space="preserve"> and </w:t>
      </w:r>
      <w:r w:rsidR="00BF6128">
        <w:t xml:space="preserve">related </w:t>
      </w:r>
      <w:r w:rsidR="007054F2">
        <w:t>resources</w:t>
      </w:r>
      <w:r w:rsidR="00AD61C1" w:rsidRPr="00EE528E">
        <w:t>.</w:t>
      </w:r>
      <w:r w:rsidR="00245ACE" w:rsidRPr="00245ACE">
        <w:rPr>
          <w:rStyle w:val="FootnoteReference"/>
          <w:vertAlign w:val="superscript"/>
        </w:rPr>
        <w:footnoteReference w:id="5"/>
      </w:r>
      <w:r w:rsidR="00AD61C1" w:rsidRPr="00EE528E">
        <w:t xml:space="preserve"> </w:t>
      </w:r>
      <w:r w:rsidR="0073128F">
        <w:t>By</w:t>
      </w:r>
      <w:r w:rsidR="0009794F">
        <w:t xml:space="preserve"> work</w:t>
      </w:r>
      <w:r w:rsidR="0073128F">
        <w:t>ing</w:t>
      </w:r>
      <w:r w:rsidR="0009794F">
        <w:t xml:space="preserve"> </w:t>
      </w:r>
      <w:r w:rsidR="00C67BB1">
        <w:t>i</w:t>
      </w:r>
      <w:r w:rsidR="0009794F">
        <w:t>n partnership with First Nations evaluators</w:t>
      </w:r>
      <w:r w:rsidR="00465A09">
        <w:t>,</w:t>
      </w:r>
      <w:r w:rsidR="0009794F">
        <w:t xml:space="preserve"> the National Indigenous </w:t>
      </w:r>
      <w:r w:rsidR="000921C2">
        <w:t xml:space="preserve">Australians Agency </w:t>
      </w:r>
      <w:r w:rsidR="00465A09">
        <w:t>and other key stakeholders</w:t>
      </w:r>
      <w:r w:rsidR="0073128F">
        <w:t>,</w:t>
      </w:r>
      <w:r w:rsidR="00BF6128">
        <w:t xml:space="preserve"> the Profession will </w:t>
      </w:r>
      <w:r w:rsidR="00E94AC6">
        <w:t xml:space="preserve">identify </w:t>
      </w:r>
      <w:r w:rsidR="00B4585E">
        <w:t xml:space="preserve">additional actions </w:t>
      </w:r>
      <w:r w:rsidR="00F83C01">
        <w:t>to support First Nations approaches to evaluation.</w:t>
      </w:r>
    </w:p>
    <w:p w14:paraId="5D8DD154" w14:textId="2273FA02" w:rsidR="008727C5" w:rsidRDefault="008727C5" w:rsidP="008727C5">
      <w:pPr>
        <w:pStyle w:val="Heading2"/>
      </w:pPr>
      <w:bookmarkStart w:id="15" w:name="_Toc216144364"/>
      <w:r>
        <w:t xml:space="preserve">3: </w:t>
      </w:r>
      <w:r w:rsidR="0082110E">
        <w:t>Fostering</w:t>
      </w:r>
      <w:r>
        <w:t xml:space="preserve"> a professional evaluation workforce</w:t>
      </w:r>
      <w:bookmarkEnd w:id="15"/>
    </w:p>
    <w:p w14:paraId="24A46F1D" w14:textId="53C5892F" w:rsidR="008727C5" w:rsidRPr="0030276A" w:rsidRDefault="008727C5" w:rsidP="002E12DD">
      <w:pPr>
        <w:pStyle w:val="Heading3"/>
      </w:pPr>
      <w:r>
        <w:t>3.1 Promoting evaluation careers through sharing examples of career</w:t>
      </w:r>
      <w:r w:rsidR="002E12DD">
        <w:t xml:space="preserve"> </w:t>
      </w:r>
      <w:r>
        <w:t>journeys</w:t>
      </w:r>
    </w:p>
    <w:p w14:paraId="53477F14" w14:textId="77777777" w:rsidR="008727C5" w:rsidRDefault="008727C5" w:rsidP="008727C5">
      <w:r>
        <w:t>Understanding the professional pathways to becoming a successful public sector evaluator is key to helping emerging evaluators progress within the APS. The Evaluation Profession will d</w:t>
      </w:r>
      <w:r w:rsidRPr="00896588">
        <w:t xml:space="preserve">evelop </w:t>
      </w:r>
      <w:r>
        <w:t>‘</w:t>
      </w:r>
      <w:r w:rsidRPr="00896588">
        <w:t>career journeys</w:t>
      </w:r>
      <w:r>
        <w:t>’ for current and prospective APS staff interested in pursuing a career in evaluation.</w:t>
      </w:r>
      <w:r w:rsidRPr="00896588">
        <w:t xml:space="preserve"> </w:t>
      </w:r>
      <w:r>
        <w:t>These c</w:t>
      </w:r>
      <w:r w:rsidRPr="00AD29B9">
        <w:t xml:space="preserve">areer journeys will </w:t>
      </w:r>
      <w:r>
        <w:t xml:space="preserve">offer </w:t>
      </w:r>
      <w:r w:rsidRPr="00AD29B9">
        <w:t>insight</w:t>
      </w:r>
      <w:r>
        <w:t>s</w:t>
      </w:r>
      <w:r w:rsidRPr="00AD29B9">
        <w:t xml:space="preserve"> into the professional development (experiences and training) of Evaluation Profession</w:t>
      </w:r>
      <w:r>
        <w:t xml:space="preserve"> members</w:t>
      </w:r>
      <w:r w:rsidRPr="00AD29B9">
        <w:t xml:space="preserve">. </w:t>
      </w:r>
      <w:r>
        <w:t xml:space="preserve">This initiative will help individuals identify growth opportunities and potential career paths. </w:t>
      </w:r>
    </w:p>
    <w:p w14:paraId="78E31068" w14:textId="571E4AD6" w:rsidR="008727C5" w:rsidRPr="00890F13" w:rsidRDefault="00FB4B6D" w:rsidP="008727C5">
      <w:pPr>
        <w:pStyle w:val="Heading3"/>
      </w:pPr>
      <w:r>
        <w:t>3</w:t>
      </w:r>
      <w:r w:rsidR="008727C5">
        <w:t>.2 Defining specialist skill areas and developing a specialist Employee Value Proposition</w:t>
      </w:r>
    </w:p>
    <w:p w14:paraId="39F9666F" w14:textId="69C97052" w:rsidR="008727C5" w:rsidRDefault="008727C5" w:rsidP="008727C5">
      <w:r>
        <w:t xml:space="preserve">High quality evaluation requires a range of skills to successfully design, deliver and communicate evaluation findings. </w:t>
      </w:r>
      <w:r w:rsidR="00DC0575">
        <w:t xml:space="preserve">The Profession </w:t>
      </w:r>
      <w:r>
        <w:t>will outline the skills required for specialist evaluation roles</w:t>
      </w:r>
      <w:r w:rsidRPr="001B2CB5">
        <w:t xml:space="preserve">. This will </w:t>
      </w:r>
      <w:r>
        <w:t xml:space="preserve">help </w:t>
      </w:r>
      <w:r w:rsidRPr="001B2CB5">
        <w:t xml:space="preserve">members identify the expertise required for </w:t>
      </w:r>
      <w:r>
        <w:t>these</w:t>
      </w:r>
      <w:r w:rsidRPr="001B2CB5">
        <w:t xml:space="preserve"> roles</w:t>
      </w:r>
      <w:r>
        <w:t xml:space="preserve">, which will be useful for recruiting and commissioning external expertise. </w:t>
      </w:r>
      <w:r w:rsidR="000A7407">
        <w:t xml:space="preserve">The Profession </w:t>
      </w:r>
      <w:r>
        <w:t>will also develop an</w:t>
      </w:r>
      <w:r w:rsidRPr="001B2CB5">
        <w:t xml:space="preserve"> Evaluation Profession </w:t>
      </w:r>
      <w:r>
        <w:t xml:space="preserve">Employee Value Proposition to align with those being created by other APS Professions and the Australian </w:t>
      </w:r>
      <w:r w:rsidRPr="001B2CB5">
        <w:t>P</w:t>
      </w:r>
      <w:r>
        <w:t xml:space="preserve">ublic </w:t>
      </w:r>
      <w:r w:rsidRPr="001B2CB5">
        <w:t>S</w:t>
      </w:r>
      <w:r>
        <w:t xml:space="preserve">ervice </w:t>
      </w:r>
      <w:r w:rsidRPr="001B2CB5">
        <w:t>C</w:t>
      </w:r>
      <w:r>
        <w:t>ommission</w:t>
      </w:r>
      <w:r w:rsidRPr="001B2CB5">
        <w:t>.</w:t>
      </w:r>
      <w:r>
        <w:t xml:space="preserve"> This value proposition will highlight what working in evaluation in the APS can offer, including the attributes and benefits offered by a career in the APS.</w:t>
      </w:r>
    </w:p>
    <w:p w14:paraId="61C897DD" w14:textId="614EA178" w:rsidR="00B8246C" w:rsidRDefault="00FB4B6D" w:rsidP="00431B17">
      <w:pPr>
        <w:pStyle w:val="Heading2"/>
      </w:pPr>
      <w:bookmarkStart w:id="16" w:name="_Toc216144365"/>
      <w:bookmarkStart w:id="17" w:name="_Toc209602830"/>
      <w:r>
        <w:t>4</w:t>
      </w:r>
      <w:r w:rsidR="00B8246C">
        <w:t xml:space="preserve">. </w:t>
      </w:r>
      <w:r w:rsidR="0082110E">
        <w:t>Embedding</w:t>
      </w:r>
      <w:r w:rsidR="008727C5" w:rsidRPr="008727C5">
        <w:t xml:space="preserve"> an evidence and evaluation culture</w:t>
      </w:r>
      <w:bookmarkEnd w:id="16"/>
      <w:r w:rsidR="008727C5" w:rsidRPr="008727C5" w:rsidDel="00F31E9E">
        <w:t xml:space="preserve"> </w:t>
      </w:r>
      <w:bookmarkEnd w:id="17"/>
    </w:p>
    <w:p w14:paraId="72F0AEE5" w14:textId="1F577158" w:rsidR="00F31E9E" w:rsidRDefault="00FB4B6D" w:rsidP="0023063E">
      <w:pPr>
        <w:pStyle w:val="Heading3"/>
      </w:pPr>
      <w:r>
        <w:t>4</w:t>
      </w:r>
      <w:r w:rsidR="00F31E9E">
        <w:t xml:space="preserve">.1 </w:t>
      </w:r>
      <w:r w:rsidR="00F31E9E" w:rsidRPr="00F31E9E">
        <w:t>Promot</w:t>
      </w:r>
      <w:r w:rsidR="00C81858">
        <w:t>ing</w:t>
      </w:r>
      <w:r w:rsidR="00F31E9E" w:rsidRPr="00F31E9E">
        <w:t xml:space="preserve"> the importance of high</w:t>
      </w:r>
      <w:r w:rsidR="00D35431">
        <w:t>-</w:t>
      </w:r>
      <w:r w:rsidR="00F31E9E" w:rsidRPr="00F31E9E">
        <w:t>quality evidence and evaluation</w:t>
      </w:r>
    </w:p>
    <w:p w14:paraId="65E21262" w14:textId="51A02095" w:rsidR="003402F8" w:rsidRPr="003402F8" w:rsidRDefault="000A7407" w:rsidP="00AA6D12">
      <w:r>
        <w:t xml:space="preserve">The Profession </w:t>
      </w:r>
      <w:r w:rsidR="003402F8">
        <w:t xml:space="preserve">will </w:t>
      </w:r>
      <w:r w:rsidR="003402F8" w:rsidRPr="003402F8">
        <w:t xml:space="preserve">focus on elevating the importance of high-quality evidence and robust evaluation across the </w:t>
      </w:r>
      <w:r w:rsidR="003402F8">
        <w:t>Australian Public Service and more broadly</w:t>
      </w:r>
      <w:r w:rsidR="003402F8" w:rsidRPr="003402F8">
        <w:t>. This includes</w:t>
      </w:r>
      <w:r w:rsidR="00B1067A">
        <w:t xml:space="preserve"> a continued program of </w:t>
      </w:r>
      <w:r w:rsidR="00E226CF">
        <w:t>speeches,</w:t>
      </w:r>
      <w:r w:rsidR="00A32AD5">
        <w:t xml:space="preserve"> </w:t>
      </w:r>
      <w:r w:rsidR="00CA66F4">
        <w:t>thought</w:t>
      </w:r>
      <w:r w:rsidR="00CA66F4">
        <w:noBreakHyphen/>
        <w:t xml:space="preserve">leadership pieces </w:t>
      </w:r>
      <w:r w:rsidR="00A32AD5">
        <w:t>and social media content</w:t>
      </w:r>
      <w:r w:rsidR="003402F8" w:rsidRPr="003402F8">
        <w:t xml:space="preserve"> that highlight why good evidence matters for better decisions. It also involves practical capability-building through </w:t>
      </w:r>
      <w:r w:rsidR="003402F8">
        <w:t>sharing</w:t>
      </w:r>
      <w:r w:rsidR="003402F8" w:rsidRPr="003402F8">
        <w:t xml:space="preserve"> case studies and hands</w:t>
      </w:r>
      <w:r w:rsidR="00CA66F4">
        <w:noBreakHyphen/>
      </w:r>
      <w:r w:rsidR="003402F8" w:rsidRPr="003402F8">
        <w:t xml:space="preserve">on sessions that demystify evaluation and show how rigorous methods can be embedded in </w:t>
      </w:r>
      <w:r w:rsidR="003402F8" w:rsidRPr="003402F8">
        <w:lastRenderedPageBreak/>
        <w:t>day</w:t>
      </w:r>
      <w:r w:rsidR="00CA66F4">
        <w:noBreakHyphen/>
      </w:r>
      <w:r w:rsidR="003402F8" w:rsidRPr="003402F8">
        <w:t>t</w:t>
      </w:r>
      <w:r w:rsidR="00CA66F4">
        <w:t>o</w:t>
      </w:r>
      <w:r w:rsidR="00CA66F4">
        <w:noBreakHyphen/>
      </w:r>
      <w:r w:rsidR="003402F8" w:rsidRPr="003402F8">
        <w:t>day policy design.</w:t>
      </w:r>
      <w:r w:rsidR="006E4F71">
        <w:t xml:space="preserve"> </w:t>
      </w:r>
      <w:r w:rsidR="00AC2ED9">
        <w:t xml:space="preserve">The Profession will </w:t>
      </w:r>
      <w:r w:rsidR="006E4F71">
        <w:t>promote relevant</w:t>
      </w:r>
      <w:r w:rsidR="006E4F71" w:rsidRPr="00EE528E">
        <w:t xml:space="preserve"> events through the Evaluation Profession Member Community Platform target</w:t>
      </w:r>
      <w:r w:rsidR="006E4F71">
        <w:t>ing</w:t>
      </w:r>
      <w:r w:rsidR="006E4F71" w:rsidRPr="00EE528E">
        <w:t xml:space="preserve"> all APS </w:t>
      </w:r>
      <w:r w:rsidR="006E4F71">
        <w:t>staff</w:t>
      </w:r>
      <w:r w:rsidR="006E4F71" w:rsidRPr="00EE528E">
        <w:t>.</w:t>
      </w:r>
    </w:p>
    <w:p w14:paraId="6776E1CF" w14:textId="375A3F7C" w:rsidR="00B8246C" w:rsidRDefault="00FB4B6D" w:rsidP="0023063E">
      <w:pPr>
        <w:pStyle w:val="Heading3"/>
      </w:pPr>
      <w:r>
        <w:t>4</w:t>
      </w:r>
      <w:r w:rsidR="0023063E">
        <w:t>.</w:t>
      </w:r>
      <w:r w:rsidR="00F31E9E">
        <w:t>2</w:t>
      </w:r>
      <w:r w:rsidR="0023063E">
        <w:t xml:space="preserve"> </w:t>
      </w:r>
      <w:r w:rsidR="00B8246C">
        <w:t>Strengthening Senior Executive Service (SES) training</w:t>
      </w:r>
    </w:p>
    <w:p w14:paraId="7A699DCD" w14:textId="4420A06A" w:rsidR="00F31E9E" w:rsidRPr="004A0B6F" w:rsidRDefault="00B8246C" w:rsidP="00B8246C">
      <w:r>
        <w:t xml:space="preserve">Senior executives are </w:t>
      </w:r>
      <w:r w:rsidDel="00CF5C49">
        <w:t>crucial</w:t>
      </w:r>
      <w:r w:rsidR="00CF5C49">
        <w:t xml:space="preserve"> </w:t>
      </w:r>
      <w:r w:rsidR="00CF5C49" w:rsidRPr="0094559D">
        <w:t>in</w:t>
      </w:r>
      <w:r>
        <w:t xml:space="preserve"> fostering demand for high quality evaluation</w:t>
      </w:r>
      <w:r w:rsidRPr="00FC3517">
        <w:t xml:space="preserve"> </w:t>
      </w:r>
      <w:r>
        <w:t xml:space="preserve">and embedding an evaluation culture. The Evaluation Profession will continue to support SES training to develop SES evaluation leaders and champions. This training will be part of the existing SES training delivered by the Data Profession, ensuring an integrated approach to monitoring, evaluation and learning. </w:t>
      </w:r>
      <w:r w:rsidR="000A7407">
        <w:t xml:space="preserve">The Profession </w:t>
      </w:r>
      <w:r w:rsidR="002503D4">
        <w:t>will</w:t>
      </w:r>
      <w:r>
        <w:t xml:space="preserve"> also explore opportunities to work with the APS Academy on bespoke training to meet demand. </w:t>
      </w:r>
    </w:p>
    <w:p w14:paraId="69696A81" w14:textId="616C0C7A" w:rsidR="00223621" w:rsidRDefault="004821C2" w:rsidP="00431B17">
      <w:pPr>
        <w:pStyle w:val="Heading2"/>
      </w:pPr>
      <w:bookmarkStart w:id="18" w:name="_Toc209602832"/>
      <w:bookmarkStart w:id="19" w:name="_Toc216144366"/>
      <w:r>
        <w:t>5</w:t>
      </w:r>
      <w:r w:rsidR="00223621">
        <w:t xml:space="preserve">: </w:t>
      </w:r>
      <w:r>
        <w:t>Driving innovation in evaluation</w:t>
      </w:r>
      <w:bookmarkEnd w:id="18"/>
      <w:bookmarkEnd w:id="19"/>
    </w:p>
    <w:p w14:paraId="454B7A72" w14:textId="393A6A62" w:rsidR="00F37A6E" w:rsidRDefault="00E25D19" w:rsidP="00E25D19">
      <w:pPr>
        <w:pStyle w:val="Heading3"/>
      </w:pPr>
      <w:r>
        <w:t xml:space="preserve">5.1 </w:t>
      </w:r>
      <w:r w:rsidR="003402F8">
        <w:t>Delivering f</w:t>
      </w:r>
      <w:r w:rsidR="007737A8">
        <w:t xml:space="preserve">orums and events to advance and share innovative </w:t>
      </w:r>
      <w:r w:rsidR="004F50B5">
        <w:t>approaches</w:t>
      </w:r>
      <w:r w:rsidR="00435FCF">
        <w:t xml:space="preserve"> to evaluation</w:t>
      </w:r>
    </w:p>
    <w:p w14:paraId="7BA546CB" w14:textId="4FD02833" w:rsidR="00F37A6E" w:rsidRDefault="000A7407" w:rsidP="003517B9">
      <w:r>
        <w:t xml:space="preserve">The Profession will continue to run </w:t>
      </w:r>
      <w:r w:rsidR="001553F2">
        <w:t xml:space="preserve">forums and </w:t>
      </w:r>
      <w:r w:rsidR="00C636B5">
        <w:t>events</w:t>
      </w:r>
      <w:r w:rsidR="007765E8">
        <w:t>,</w:t>
      </w:r>
      <w:r w:rsidR="00C636B5">
        <w:t xml:space="preserve"> via the Member Community Platform</w:t>
      </w:r>
      <w:r w:rsidR="007765E8">
        <w:t>,</w:t>
      </w:r>
      <w:r w:rsidR="00497F74">
        <w:t xml:space="preserve"> </w:t>
      </w:r>
      <w:r>
        <w:t xml:space="preserve">to </w:t>
      </w:r>
      <w:r w:rsidR="00176C19">
        <w:t>giv</w:t>
      </w:r>
      <w:r>
        <w:t>e</w:t>
      </w:r>
      <w:r w:rsidR="00497F74">
        <w:t xml:space="preserve"> members </w:t>
      </w:r>
      <w:r w:rsidR="00B53118">
        <w:t xml:space="preserve">the chance to </w:t>
      </w:r>
      <w:r w:rsidR="001553F2">
        <w:t xml:space="preserve">learn </w:t>
      </w:r>
      <w:r w:rsidR="00B53118">
        <w:t xml:space="preserve">and </w:t>
      </w:r>
      <w:r w:rsidR="001553F2">
        <w:t xml:space="preserve">share innovative </w:t>
      </w:r>
      <w:r w:rsidR="00FD72D9">
        <w:t>evaluation</w:t>
      </w:r>
      <w:r w:rsidR="00B07F18">
        <w:t xml:space="preserve"> methods</w:t>
      </w:r>
      <w:r w:rsidR="00C636B5">
        <w:t xml:space="preserve">. </w:t>
      </w:r>
      <w:r w:rsidR="00221D3B">
        <w:t>This include</w:t>
      </w:r>
      <w:r w:rsidR="00B07F18">
        <w:t>s</w:t>
      </w:r>
      <w:r w:rsidR="00221D3B">
        <w:t xml:space="preserve"> events </w:t>
      </w:r>
      <w:r w:rsidR="00B07F18">
        <w:t>during</w:t>
      </w:r>
      <w:r w:rsidR="00221D3B">
        <w:t xml:space="preserve"> APS Innovation Month. </w:t>
      </w:r>
      <w:r w:rsidR="00AC51C4">
        <w:t>These f</w:t>
      </w:r>
      <w:r w:rsidR="0010393B">
        <w:t xml:space="preserve">orums and events </w:t>
      </w:r>
      <w:r w:rsidR="00ED5D8F">
        <w:t xml:space="preserve">will </w:t>
      </w:r>
      <w:r w:rsidR="00893E50">
        <w:t>focus</w:t>
      </w:r>
      <w:r w:rsidR="0010393B">
        <w:t xml:space="preserve"> on topics </w:t>
      </w:r>
      <w:r w:rsidR="00AC51C4">
        <w:t xml:space="preserve">that </w:t>
      </w:r>
      <w:r w:rsidR="00D04C9A">
        <w:t xml:space="preserve">interest </w:t>
      </w:r>
      <w:r w:rsidR="002F26FF">
        <w:t xml:space="preserve">the </w:t>
      </w:r>
      <w:r w:rsidR="00D04C9A">
        <w:t>Evaluation Profession</w:t>
      </w:r>
      <w:r w:rsidR="000A1D23">
        <w:t xml:space="preserve"> </w:t>
      </w:r>
      <w:r w:rsidR="002F26FF">
        <w:t xml:space="preserve">– members </w:t>
      </w:r>
      <w:r w:rsidR="00FA6EFE">
        <w:t xml:space="preserve">are </w:t>
      </w:r>
      <w:r w:rsidR="001B1CE3">
        <w:t>encouraged to</w:t>
      </w:r>
      <w:r w:rsidR="00FA6EFE">
        <w:t xml:space="preserve"> </w:t>
      </w:r>
      <w:r w:rsidR="001B1CE3">
        <w:t xml:space="preserve">suggest </w:t>
      </w:r>
      <w:r w:rsidR="00395ACA">
        <w:t>ideas for</w:t>
      </w:r>
      <w:r w:rsidR="002B3047">
        <w:t xml:space="preserve"> event</w:t>
      </w:r>
      <w:r w:rsidR="00226FE2">
        <w:t xml:space="preserve"> topics or series</w:t>
      </w:r>
      <w:r w:rsidR="002906F0">
        <w:t>.</w:t>
      </w:r>
      <w:r w:rsidR="002B3047">
        <w:t xml:space="preserve"> </w:t>
      </w:r>
      <w:r w:rsidR="0060767F">
        <w:t xml:space="preserve">The Profession </w:t>
      </w:r>
      <w:r w:rsidR="00D71582">
        <w:t>will</w:t>
      </w:r>
      <w:r w:rsidR="003E0015" w:rsidRPr="003E0015">
        <w:t xml:space="preserve"> also advertise events run by external agencies or other professions that might be of interest to Evaluation Profession</w:t>
      </w:r>
      <w:r w:rsidR="002E12DD">
        <w:t xml:space="preserve"> members</w:t>
      </w:r>
      <w:r w:rsidR="003E0015" w:rsidRPr="003E0015">
        <w:t>.</w:t>
      </w:r>
      <w:r w:rsidR="003E0015" w:rsidRPr="003E0015" w:rsidDel="003E0015">
        <w:t xml:space="preserve"> </w:t>
      </w:r>
    </w:p>
    <w:p w14:paraId="148B6BDA" w14:textId="41D97943" w:rsidR="00E25D19" w:rsidRPr="00E25D19" w:rsidRDefault="00E25D19" w:rsidP="00E25D19">
      <w:pPr>
        <w:pStyle w:val="Heading3"/>
      </w:pPr>
      <w:r>
        <w:t xml:space="preserve">5.2 </w:t>
      </w:r>
      <w:r w:rsidRPr="003517B9">
        <w:t>Promot</w:t>
      </w:r>
      <w:r w:rsidR="003402F8">
        <w:t>ing</w:t>
      </w:r>
      <w:r w:rsidRPr="003517B9">
        <w:t xml:space="preserve"> the safe and ethical use of AI to support innovation in evaluation</w:t>
      </w:r>
    </w:p>
    <w:p w14:paraId="6E76725D" w14:textId="34B9CAEC" w:rsidR="005E31F3" w:rsidRDefault="003E0015" w:rsidP="00097238">
      <w:r w:rsidRPr="003E0015">
        <w:t>Artificial Intelligence (AI) is becoming more common in generating new content and performing tasks to support high</w:t>
      </w:r>
      <w:r w:rsidR="00613DD5">
        <w:noBreakHyphen/>
      </w:r>
      <w:r w:rsidRPr="003E0015">
        <w:t xml:space="preserve">quality evaluation. </w:t>
      </w:r>
      <w:r w:rsidR="00AC2ED9">
        <w:t xml:space="preserve">The Profession </w:t>
      </w:r>
      <w:r w:rsidR="005E3459">
        <w:t>will</w:t>
      </w:r>
      <w:r w:rsidRPr="003E0015">
        <w:t xml:space="preserve"> share examples of how </w:t>
      </w:r>
      <w:r w:rsidR="16A2BF69">
        <w:t xml:space="preserve">the safe and ethical use of </w:t>
      </w:r>
      <w:r w:rsidRPr="003E0015">
        <w:t>AI tools can drive innovation and assist those commissioning and delivering evaluations. This includes promoting a series of micro</w:t>
      </w:r>
      <w:r w:rsidR="00613DD5">
        <w:noBreakHyphen/>
      </w:r>
      <w:r w:rsidRPr="003E0015">
        <w:t xml:space="preserve">learning training videos developed by the Australian Centre for Evaluation on using AI tools to support </w:t>
      </w:r>
      <w:r w:rsidR="27B36157">
        <w:t xml:space="preserve">safe and ethical </w:t>
      </w:r>
      <w:r w:rsidRPr="003E0015">
        <w:t>evaluation in the Australian Government.</w:t>
      </w:r>
      <w:r w:rsidR="00AC2ED9" w:rsidRPr="0060767F">
        <w:rPr>
          <w:rStyle w:val="FootnoteReference"/>
          <w:vertAlign w:val="superscript"/>
        </w:rPr>
        <w:footnoteReference w:id="6"/>
      </w:r>
      <w:r w:rsidRPr="003E0015" w:rsidDel="003E0015">
        <w:t xml:space="preserve"> </w:t>
      </w:r>
    </w:p>
    <w:p w14:paraId="33CFBB24" w14:textId="4840868C" w:rsidR="00503F1B" w:rsidRDefault="00503F1B" w:rsidP="00097238">
      <w:r>
        <w:br w:type="page"/>
      </w:r>
    </w:p>
    <w:p w14:paraId="156BDD58" w14:textId="3EBC2A0E" w:rsidR="004335E3" w:rsidRPr="004335E3" w:rsidRDefault="009D426B" w:rsidP="0006074D">
      <w:pPr>
        <w:pStyle w:val="Heading1"/>
      </w:pPr>
      <w:bookmarkStart w:id="20" w:name="_Toc209602833"/>
      <w:bookmarkStart w:id="21" w:name="_Toc216144367"/>
      <w:r>
        <w:lastRenderedPageBreak/>
        <w:t xml:space="preserve">Monitoring </w:t>
      </w:r>
      <w:r w:rsidR="00EE4542">
        <w:t>and reporting on progress</w:t>
      </w:r>
      <w:bookmarkEnd w:id="20"/>
      <w:bookmarkEnd w:id="21"/>
    </w:p>
    <w:p w14:paraId="25A10906" w14:textId="5BD24A1D" w:rsidR="007A3D87" w:rsidRDefault="007A3D87" w:rsidP="00C95020">
      <w:pPr>
        <w:rPr>
          <w:rFonts w:eastAsia="Calibri Light"/>
        </w:rPr>
      </w:pPr>
      <w:r>
        <w:t xml:space="preserve">The Evaluation Profession </w:t>
      </w:r>
      <w:r w:rsidRPr="005E102C">
        <w:rPr>
          <w:rFonts w:eastAsia="Calibri Light"/>
        </w:rPr>
        <w:t>will</w:t>
      </w:r>
      <w:r w:rsidR="001A3EA1">
        <w:rPr>
          <w:rFonts w:eastAsia="Calibri Light"/>
        </w:rPr>
        <w:t>, through the Commonwealth Evaluation Reference Group,</w:t>
      </w:r>
      <w:r w:rsidRPr="005E102C">
        <w:rPr>
          <w:rFonts w:eastAsia="Calibri Light"/>
        </w:rPr>
        <w:t xml:space="preserve"> track progress and measure </w:t>
      </w:r>
      <w:r w:rsidR="00EF3881">
        <w:rPr>
          <w:rFonts w:eastAsia="Calibri Light"/>
        </w:rPr>
        <w:t>succe</w:t>
      </w:r>
      <w:r>
        <w:rPr>
          <w:rFonts w:eastAsia="Calibri Light"/>
        </w:rPr>
        <w:t>ss</w:t>
      </w:r>
      <w:r w:rsidRPr="005E102C">
        <w:rPr>
          <w:rFonts w:eastAsia="Calibri Light"/>
        </w:rPr>
        <w:t xml:space="preserve"> using </w:t>
      </w:r>
      <w:r>
        <w:rPr>
          <w:rFonts w:eastAsia="Calibri Light"/>
        </w:rPr>
        <w:t xml:space="preserve">a combination of </w:t>
      </w:r>
      <w:r w:rsidR="006C0932">
        <w:rPr>
          <w:rFonts w:eastAsia="Calibri Light"/>
        </w:rPr>
        <w:t>measures</w:t>
      </w:r>
      <w:r>
        <w:rPr>
          <w:rFonts w:eastAsia="Calibri Light"/>
        </w:rPr>
        <w:t>.</w:t>
      </w:r>
    </w:p>
    <w:tbl>
      <w:tblPr>
        <w:tblStyle w:val="TableGrid"/>
        <w:tblW w:w="5184" w:type="pct"/>
        <w:tblLook w:val="01E0" w:firstRow="1" w:lastRow="1" w:firstColumn="1" w:lastColumn="1" w:noHBand="0" w:noVBand="0"/>
      </w:tblPr>
      <w:tblGrid>
        <w:gridCol w:w="3827"/>
        <w:gridCol w:w="5531"/>
      </w:tblGrid>
      <w:tr w:rsidR="00672904" w:rsidRPr="00725622" w14:paraId="68CAC3F9" w14:textId="77777777" w:rsidTr="001F6314">
        <w:trPr>
          <w:cnfStyle w:val="100000000000" w:firstRow="1" w:lastRow="0" w:firstColumn="0" w:lastColumn="0" w:oddVBand="0" w:evenVBand="0" w:oddHBand="0" w:evenHBand="0" w:firstRowFirstColumn="0" w:firstRowLastColumn="0" w:lastRowFirstColumn="0" w:lastRowLastColumn="0"/>
          <w:trHeight w:val="270"/>
        </w:trPr>
        <w:tc>
          <w:tcPr>
            <w:tcW w:w="2045" w:type="pct"/>
            <w:tcBorders>
              <w:top w:val="single" w:sz="4" w:space="0" w:color="4472C4" w:themeColor="accent1"/>
              <w:bottom w:val="single" w:sz="4" w:space="0" w:color="4472C4" w:themeColor="accent1"/>
            </w:tcBorders>
            <w:shd w:val="clear" w:color="auto" w:fill="F2F2F2"/>
            <w:tcMar>
              <w:top w:w="28" w:type="dxa"/>
              <w:bottom w:w="28" w:type="dxa"/>
            </w:tcMar>
          </w:tcPr>
          <w:p w14:paraId="0AADFC77" w14:textId="77777777" w:rsidR="00BF0A0F" w:rsidRPr="00725622" w:rsidRDefault="00BF0A0F" w:rsidP="005E31F3">
            <w:pPr>
              <w:pStyle w:val="TableColumnHeadingLeft"/>
              <w:rPr>
                <w:b/>
              </w:rPr>
            </w:pPr>
            <w:r w:rsidRPr="00725622">
              <w:rPr>
                <w:b/>
              </w:rPr>
              <w:t>Priority Area</w:t>
            </w:r>
          </w:p>
        </w:tc>
        <w:tc>
          <w:tcPr>
            <w:tcW w:w="2955" w:type="pct"/>
            <w:tcBorders>
              <w:top w:val="single" w:sz="4" w:space="0" w:color="4472C4" w:themeColor="accent1"/>
              <w:bottom w:val="single" w:sz="4" w:space="0" w:color="4472C4" w:themeColor="accent1"/>
            </w:tcBorders>
            <w:shd w:val="clear" w:color="auto" w:fill="F2F2F2"/>
            <w:tcMar>
              <w:top w:w="28" w:type="dxa"/>
              <w:bottom w:w="28" w:type="dxa"/>
            </w:tcMar>
          </w:tcPr>
          <w:p w14:paraId="316E1FE8" w14:textId="52DF31BF" w:rsidR="00BF0A0F" w:rsidRPr="00725622" w:rsidRDefault="00BF0A0F" w:rsidP="005E31F3">
            <w:pPr>
              <w:pStyle w:val="TableColumnHeadingLeft"/>
              <w:rPr>
                <w:b/>
              </w:rPr>
            </w:pPr>
            <w:r>
              <w:rPr>
                <w:b/>
              </w:rPr>
              <w:t>Output mea</w:t>
            </w:r>
            <w:r w:rsidR="0085566B">
              <w:rPr>
                <w:b/>
              </w:rPr>
              <w:t>s</w:t>
            </w:r>
            <w:r>
              <w:rPr>
                <w:b/>
              </w:rPr>
              <w:t>ure</w:t>
            </w:r>
          </w:p>
        </w:tc>
      </w:tr>
      <w:tr w:rsidR="00D6255F" w14:paraId="355AEC41" w14:textId="77777777" w:rsidTr="001F6314">
        <w:trPr>
          <w:trHeight w:val="270"/>
        </w:trPr>
        <w:tc>
          <w:tcPr>
            <w:tcW w:w="2045" w:type="pct"/>
            <w:tcBorders>
              <w:top w:val="single" w:sz="4" w:space="0" w:color="4472C4" w:themeColor="accent1"/>
              <w:bottom w:val="single" w:sz="4" w:space="0" w:color="4472C4" w:themeColor="accent1"/>
            </w:tcBorders>
            <w:tcMar>
              <w:top w:w="28" w:type="dxa"/>
              <w:bottom w:w="28" w:type="dxa"/>
            </w:tcMar>
          </w:tcPr>
          <w:p w14:paraId="102E6746" w14:textId="00DA2864" w:rsidR="00D6255F" w:rsidRPr="00D6255F" w:rsidRDefault="00D6255F" w:rsidP="00D6255F">
            <w:pPr>
              <w:pStyle w:val="TableTextLeft"/>
              <w:rPr>
                <w:b/>
                <w:bCs/>
              </w:rPr>
            </w:pPr>
            <w:r w:rsidRPr="00D6255F">
              <w:rPr>
                <w:b/>
                <w:bCs/>
                <w:szCs w:val="18"/>
              </w:rPr>
              <w:t xml:space="preserve">1. </w:t>
            </w:r>
            <w:r w:rsidR="00FB4B6D" w:rsidRPr="00FB4B6D">
              <w:rPr>
                <w:b/>
                <w:bCs/>
                <w:szCs w:val="18"/>
              </w:rPr>
              <w:t xml:space="preserve">Growing and retaining </w:t>
            </w:r>
            <w:r w:rsidR="00745EAB">
              <w:rPr>
                <w:b/>
                <w:bCs/>
                <w:szCs w:val="18"/>
              </w:rPr>
              <w:t xml:space="preserve">the </w:t>
            </w:r>
            <w:r w:rsidR="00FB4B6D" w:rsidRPr="00FB4B6D">
              <w:rPr>
                <w:b/>
                <w:bCs/>
                <w:szCs w:val="18"/>
              </w:rPr>
              <w:t>evaluation workforce</w:t>
            </w:r>
          </w:p>
        </w:tc>
        <w:tc>
          <w:tcPr>
            <w:tcW w:w="2955" w:type="pct"/>
            <w:tcBorders>
              <w:top w:val="single" w:sz="4" w:space="0" w:color="4472C4" w:themeColor="accent1"/>
              <w:bottom w:val="single" w:sz="4" w:space="0" w:color="4472C4" w:themeColor="accent1"/>
            </w:tcBorders>
            <w:tcMar>
              <w:top w:w="28" w:type="dxa"/>
              <w:bottom w:w="28" w:type="dxa"/>
            </w:tcMar>
          </w:tcPr>
          <w:p w14:paraId="27FF0A4B" w14:textId="34F2EC19" w:rsidR="00D6255F" w:rsidRPr="00CE7C81" w:rsidRDefault="00D6255F" w:rsidP="00D6255F">
            <w:pPr>
              <w:pStyle w:val="TableTextLeft"/>
            </w:pPr>
            <w:r>
              <w:t xml:space="preserve">M1.1: </w:t>
            </w:r>
            <w:r w:rsidRPr="00CE7C81">
              <w:t>Number of agencies seeking evaluation stream graduates</w:t>
            </w:r>
          </w:p>
          <w:p w14:paraId="7E3AAB25" w14:textId="13BF9858" w:rsidR="00D6255F" w:rsidRPr="00CE7C81" w:rsidRDefault="00D6255F" w:rsidP="00D6255F">
            <w:pPr>
              <w:pStyle w:val="TableTextLeft"/>
            </w:pPr>
            <w:r>
              <w:t xml:space="preserve">M1.2: </w:t>
            </w:r>
            <w:r w:rsidRPr="00CE7C81">
              <w:t>Number of graduates applying for the evaluation stream</w:t>
            </w:r>
          </w:p>
          <w:p w14:paraId="5F3CAA37" w14:textId="35F433DA" w:rsidR="00496594" w:rsidRPr="00CE7C81" w:rsidRDefault="00496594" w:rsidP="00D6255F">
            <w:pPr>
              <w:pStyle w:val="TableTextLeft"/>
            </w:pPr>
            <w:r>
              <w:t>M1.</w:t>
            </w:r>
            <w:r w:rsidR="00D35431">
              <w:t>3</w:t>
            </w:r>
            <w:r>
              <w:t xml:space="preserve">: </w:t>
            </w:r>
            <w:r w:rsidRPr="00CE7C81">
              <w:t>Number of specialist recruitment panel member requests</w:t>
            </w:r>
            <w:r>
              <w:t xml:space="preserve"> met</w:t>
            </w:r>
          </w:p>
        </w:tc>
      </w:tr>
      <w:tr w:rsidR="00D6255F" w14:paraId="3C6FF3E1" w14:textId="77777777" w:rsidTr="001F6314">
        <w:trPr>
          <w:trHeight w:val="270"/>
        </w:trPr>
        <w:tc>
          <w:tcPr>
            <w:tcW w:w="2045" w:type="pct"/>
            <w:tcBorders>
              <w:top w:val="single" w:sz="4" w:space="0" w:color="4472C4" w:themeColor="accent1"/>
              <w:bottom w:val="single" w:sz="4" w:space="0" w:color="4472C4" w:themeColor="accent1"/>
            </w:tcBorders>
            <w:tcMar>
              <w:top w:w="28" w:type="dxa"/>
              <w:bottom w:w="28" w:type="dxa"/>
            </w:tcMar>
          </w:tcPr>
          <w:p w14:paraId="0AD56825" w14:textId="52632AAC" w:rsidR="00D6255F" w:rsidRPr="00D6255F" w:rsidRDefault="00D6255F" w:rsidP="00D6255F">
            <w:pPr>
              <w:pStyle w:val="TableTextLeft"/>
              <w:rPr>
                <w:b/>
                <w:bCs/>
              </w:rPr>
            </w:pPr>
            <w:r>
              <w:rPr>
                <w:b/>
                <w:bCs/>
                <w:szCs w:val="18"/>
              </w:rPr>
              <w:t xml:space="preserve">2. </w:t>
            </w:r>
            <w:r w:rsidR="00FB4B6D" w:rsidRPr="00FB4B6D">
              <w:rPr>
                <w:b/>
                <w:bCs/>
                <w:szCs w:val="18"/>
              </w:rPr>
              <w:t>Developing professional evaluation skills &amp; capabilities</w:t>
            </w:r>
          </w:p>
        </w:tc>
        <w:tc>
          <w:tcPr>
            <w:tcW w:w="2955" w:type="pct"/>
            <w:tcBorders>
              <w:top w:val="single" w:sz="4" w:space="0" w:color="4472C4" w:themeColor="accent1"/>
              <w:bottom w:val="single" w:sz="4" w:space="0" w:color="4472C4" w:themeColor="accent1"/>
            </w:tcBorders>
            <w:tcMar>
              <w:top w:w="28" w:type="dxa"/>
              <w:bottom w:w="28" w:type="dxa"/>
            </w:tcMar>
          </w:tcPr>
          <w:p w14:paraId="32029C1E" w14:textId="4B3F49C7" w:rsidR="00D6255F" w:rsidRDefault="00D6255F" w:rsidP="00D6255F">
            <w:pPr>
              <w:pStyle w:val="TableTextLeft"/>
            </w:pPr>
            <w:r>
              <w:t xml:space="preserve">M2.1: </w:t>
            </w:r>
            <w:r w:rsidRPr="00C061E2">
              <w:t>Number of training opportunities promoted</w:t>
            </w:r>
          </w:p>
          <w:p w14:paraId="03325192" w14:textId="382BED07" w:rsidR="00D6255F" w:rsidRPr="00CE7C81" w:rsidRDefault="00D6255F" w:rsidP="00D6255F">
            <w:pPr>
              <w:pStyle w:val="TableTextLeft"/>
            </w:pPr>
            <w:r>
              <w:t xml:space="preserve">M2.2: Number of evaluation profession events on </w:t>
            </w:r>
            <w:r w:rsidRPr="00EE528E">
              <w:t>First Nations approaches to evaluation</w:t>
            </w:r>
          </w:p>
        </w:tc>
      </w:tr>
      <w:tr w:rsidR="00FB4B6D" w14:paraId="42A5D99E" w14:textId="77777777" w:rsidTr="001F6314">
        <w:trPr>
          <w:trHeight w:val="270"/>
        </w:trPr>
        <w:tc>
          <w:tcPr>
            <w:tcW w:w="2045" w:type="pct"/>
            <w:tcBorders>
              <w:top w:val="single" w:sz="4" w:space="0" w:color="4472C4" w:themeColor="accent1"/>
              <w:bottom w:val="single" w:sz="4" w:space="0" w:color="4472C4" w:themeColor="accent1"/>
            </w:tcBorders>
            <w:tcMar>
              <w:top w:w="28" w:type="dxa"/>
              <w:bottom w:w="28" w:type="dxa"/>
            </w:tcMar>
          </w:tcPr>
          <w:p w14:paraId="4DEB5BE0" w14:textId="483A4558" w:rsidR="00FB4B6D" w:rsidRPr="00D6255F" w:rsidRDefault="00FB4B6D" w:rsidP="00FB4B6D">
            <w:pPr>
              <w:pStyle w:val="TableTextLeft"/>
              <w:rPr>
                <w:b/>
                <w:bCs/>
              </w:rPr>
            </w:pPr>
            <w:r>
              <w:rPr>
                <w:b/>
                <w:bCs/>
                <w:szCs w:val="18"/>
              </w:rPr>
              <w:t xml:space="preserve">3. </w:t>
            </w:r>
            <w:r w:rsidR="0082110E">
              <w:rPr>
                <w:b/>
                <w:bCs/>
                <w:szCs w:val="18"/>
              </w:rPr>
              <w:t>Fostering</w:t>
            </w:r>
            <w:r w:rsidRPr="00FB4B6D">
              <w:rPr>
                <w:b/>
                <w:bCs/>
                <w:szCs w:val="18"/>
              </w:rPr>
              <w:t xml:space="preserve"> a professional evaluation workforce </w:t>
            </w:r>
          </w:p>
        </w:tc>
        <w:tc>
          <w:tcPr>
            <w:tcW w:w="2955" w:type="pct"/>
            <w:tcBorders>
              <w:top w:val="single" w:sz="4" w:space="0" w:color="4472C4" w:themeColor="accent1"/>
              <w:bottom w:val="single" w:sz="4" w:space="0" w:color="4472C4" w:themeColor="accent1"/>
            </w:tcBorders>
            <w:tcMar>
              <w:top w:w="28" w:type="dxa"/>
              <w:bottom w:w="28" w:type="dxa"/>
            </w:tcMar>
          </w:tcPr>
          <w:p w14:paraId="7D6783EE" w14:textId="3E8F4193" w:rsidR="00FB4B6D" w:rsidRDefault="00E7037D" w:rsidP="00FB4B6D">
            <w:pPr>
              <w:pStyle w:val="TableTextLeft"/>
            </w:pPr>
            <w:r>
              <w:t>M3</w:t>
            </w:r>
            <w:r w:rsidR="00FB4B6D">
              <w:t xml:space="preserve">.1: </w:t>
            </w:r>
            <w:r w:rsidR="00FB4B6D" w:rsidRPr="00CE7C81">
              <w:t>Number of evaluation profession members</w:t>
            </w:r>
          </w:p>
          <w:p w14:paraId="2417DDD4" w14:textId="18D38849" w:rsidR="00FB4B6D" w:rsidRPr="00CE7C81" w:rsidRDefault="00E7037D" w:rsidP="00FB4B6D">
            <w:pPr>
              <w:pStyle w:val="TableTextLeft"/>
            </w:pPr>
            <w:r>
              <w:t>M3</w:t>
            </w:r>
            <w:r w:rsidR="00FB4B6D">
              <w:t>.2: Level of engagement on the Member Community Platform</w:t>
            </w:r>
          </w:p>
        </w:tc>
      </w:tr>
      <w:tr w:rsidR="00FB4B6D" w14:paraId="369414A5" w14:textId="77777777" w:rsidTr="001F6314">
        <w:trPr>
          <w:trHeight w:val="270"/>
        </w:trPr>
        <w:tc>
          <w:tcPr>
            <w:tcW w:w="2045" w:type="pct"/>
            <w:tcBorders>
              <w:top w:val="single" w:sz="4" w:space="0" w:color="4472C4" w:themeColor="accent1"/>
              <w:bottom w:val="single" w:sz="4" w:space="0" w:color="4472C4" w:themeColor="accent1"/>
            </w:tcBorders>
            <w:tcMar>
              <w:top w:w="28" w:type="dxa"/>
              <w:bottom w:w="28" w:type="dxa"/>
            </w:tcMar>
          </w:tcPr>
          <w:p w14:paraId="5BB6DD35" w14:textId="377010AE" w:rsidR="00FB4B6D" w:rsidRPr="00D6255F" w:rsidRDefault="00FB4B6D" w:rsidP="00FB4B6D">
            <w:pPr>
              <w:pStyle w:val="TableTextLeft"/>
              <w:rPr>
                <w:b/>
                <w:bCs/>
              </w:rPr>
            </w:pPr>
            <w:r>
              <w:rPr>
                <w:b/>
                <w:bCs/>
              </w:rPr>
              <w:t>4</w:t>
            </w:r>
            <w:r w:rsidRPr="00F31E9E">
              <w:rPr>
                <w:b/>
                <w:bCs/>
              </w:rPr>
              <w:t xml:space="preserve">. </w:t>
            </w:r>
            <w:r w:rsidR="0082110E">
              <w:rPr>
                <w:b/>
                <w:bCs/>
              </w:rPr>
              <w:t>Embedding</w:t>
            </w:r>
            <w:r w:rsidRPr="00FB4B6D">
              <w:rPr>
                <w:b/>
                <w:bCs/>
              </w:rPr>
              <w:t xml:space="preserve"> an evidence and evaluation culture</w:t>
            </w:r>
            <w:r w:rsidRPr="00FB4B6D" w:rsidDel="00DC651C">
              <w:rPr>
                <w:b/>
                <w:bCs/>
              </w:rPr>
              <w:t xml:space="preserve"> </w:t>
            </w:r>
          </w:p>
        </w:tc>
        <w:tc>
          <w:tcPr>
            <w:tcW w:w="2955" w:type="pct"/>
            <w:tcBorders>
              <w:top w:val="single" w:sz="4" w:space="0" w:color="4472C4" w:themeColor="accent1"/>
              <w:bottom w:val="single" w:sz="4" w:space="0" w:color="4472C4" w:themeColor="accent1"/>
            </w:tcBorders>
            <w:tcMar>
              <w:top w:w="28" w:type="dxa"/>
              <w:bottom w:w="28" w:type="dxa"/>
            </w:tcMar>
          </w:tcPr>
          <w:p w14:paraId="1C5F78A3" w14:textId="062010DF" w:rsidR="00FB4B6D" w:rsidRDefault="00E7037D" w:rsidP="00FB4B6D">
            <w:pPr>
              <w:pStyle w:val="TableTextLeft"/>
            </w:pPr>
            <w:r>
              <w:t>M4</w:t>
            </w:r>
            <w:r w:rsidR="00FB4B6D">
              <w:t>.1: Number of APS employees that agree their SES manager routinely promotes the use of data and evidence to deliver outcomes (APS Census)</w:t>
            </w:r>
          </w:p>
          <w:p w14:paraId="2A2DB561" w14:textId="1733DEE8" w:rsidR="00FB4B6D" w:rsidRPr="00CE7C81" w:rsidRDefault="00E7037D" w:rsidP="00FB4B6D">
            <w:pPr>
              <w:pStyle w:val="TableTextLeft"/>
            </w:pPr>
            <w:r>
              <w:t>M4</w:t>
            </w:r>
            <w:r w:rsidR="00FB4B6D">
              <w:t xml:space="preserve">.2: </w:t>
            </w:r>
            <w:r w:rsidR="00FB4B6D" w:rsidRPr="00CE7C81">
              <w:t xml:space="preserve">Number of SES taking part in training </w:t>
            </w:r>
          </w:p>
        </w:tc>
      </w:tr>
      <w:tr w:rsidR="00FB4B6D" w:rsidRPr="0043552B" w14:paraId="3FE948CA" w14:textId="77777777" w:rsidTr="001F6314">
        <w:trPr>
          <w:trHeight w:val="270"/>
        </w:trPr>
        <w:tc>
          <w:tcPr>
            <w:tcW w:w="2045" w:type="pct"/>
            <w:tcBorders>
              <w:top w:val="single" w:sz="4" w:space="0" w:color="4472C4" w:themeColor="accent1"/>
              <w:bottom w:val="single" w:sz="4" w:space="0" w:color="4472C4" w:themeColor="accent1"/>
            </w:tcBorders>
            <w:tcMar>
              <w:top w:w="28" w:type="dxa"/>
              <w:bottom w:w="28" w:type="dxa"/>
            </w:tcMar>
          </w:tcPr>
          <w:p w14:paraId="19218841" w14:textId="7B55D6CE" w:rsidR="00FB4B6D" w:rsidRDefault="00FB4B6D" w:rsidP="00FB4B6D">
            <w:pPr>
              <w:pStyle w:val="TableTextLeft"/>
              <w:rPr>
                <w:b/>
                <w:bCs/>
                <w:szCs w:val="18"/>
              </w:rPr>
            </w:pPr>
            <w:r>
              <w:rPr>
                <w:b/>
                <w:bCs/>
                <w:szCs w:val="18"/>
              </w:rPr>
              <w:t xml:space="preserve">5. </w:t>
            </w:r>
            <w:r w:rsidRPr="00D6255F">
              <w:rPr>
                <w:b/>
                <w:bCs/>
                <w:szCs w:val="18"/>
              </w:rPr>
              <w:t>Driving innovation in evaluation</w:t>
            </w:r>
          </w:p>
        </w:tc>
        <w:tc>
          <w:tcPr>
            <w:tcW w:w="2955" w:type="pct"/>
            <w:tcBorders>
              <w:top w:val="single" w:sz="4" w:space="0" w:color="4472C4" w:themeColor="accent1"/>
              <w:bottom w:val="single" w:sz="4" w:space="0" w:color="4472C4" w:themeColor="accent1"/>
            </w:tcBorders>
            <w:tcMar>
              <w:top w:w="28" w:type="dxa"/>
              <w:bottom w:w="28" w:type="dxa"/>
            </w:tcMar>
          </w:tcPr>
          <w:p w14:paraId="271E8E6E" w14:textId="77777777" w:rsidR="00FB4B6D" w:rsidRDefault="00FB4B6D" w:rsidP="00FB4B6D">
            <w:pPr>
              <w:pStyle w:val="TableTextLeft"/>
            </w:pPr>
            <w:r>
              <w:t xml:space="preserve">M5.1: </w:t>
            </w:r>
            <w:r w:rsidRPr="00CE7C81">
              <w:t>Number of evaluation profession events</w:t>
            </w:r>
          </w:p>
          <w:p w14:paraId="3674F50A" w14:textId="5A4AD386" w:rsidR="00FB4B6D" w:rsidRDefault="00FB4B6D" w:rsidP="00FB4B6D">
            <w:pPr>
              <w:pStyle w:val="TableTextLeft"/>
            </w:pPr>
            <w:r>
              <w:t>M5.2: Feedback on evaluation profession events</w:t>
            </w:r>
          </w:p>
        </w:tc>
      </w:tr>
    </w:tbl>
    <w:p w14:paraId="64F67FB3" w14:textId="207EDF1A" w:rsidR="00954697" w:rsidRDefault="00954697" w:rsidP="00C95020"/>
    <w:sectPr w:rsidR="00954697" w:rsidSect="004A0E14">
      <w:footerReference w:type="default" r:id="rId2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13E31" w14:textId="77777777" w:rsidR="002B34D6" w:rsidRDefault="002B34D6" w:rsidP="00655E96">
      <w:pPr>
        <w:spacing w:after="0"/>
      </w:pPr>
      <w:r>
        <w:separator/>
      </w:r>
    </w:p>
  </w:endnote>
  <w:endnote w:type="continuationSeparator" w:id="0">
    <w:p w14:paraId="1E4F81D2" w14:textId="77777777" w:rsidR="002B34D6" w:rsidRDefault="002B34D6" w:rsidP="00655E96">
      <w:pPr>
        <w:spacing w:after="0"/>
      </w:pPr>
      <w:r>
        <w:continuationSeparator/>
      </w:r>
    </w:p>
  </w:endnote>
  <w:endnote w:type="continuationNotice" w:id="1">
    <w:p w14:paraId="48D91B00" w14:textId="77777777" w:rsidR="002B34D6" w:rsidRDefault="002B34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uli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80E1" w14:textId="505221E4" w:rsidR="00055064" w:rsidRDefault="00055064">
    <w:pPr>
      <w:pStyle w:val="Footer"/>
    </w:pPr>
    <w:r>
      <w:rPr>
        <w:noProof/>
      </w:rPr>
      <mc:AlternateContent>
        <mc:Choice Requires="wps">
          <w:drawing>
            <wp:anchor distT="0" distB="0" distL="0" distR="0" simplePos="0" relativeHeight="251658241" behindDoc="0" locked="0" layoutInCell="1" allowOverlap="1" wp14:anchorId="79EB0795" wp14:editId="5C59A841">
              <wp:simplePos x="635" y="635"/>
              <wp:positionH relativeFrom="page">
                <wp:align>center</wp:align>
              </wp:positionH>
              <wp:positionV relativeFrom="page">
                <wp:align>bottom</wp:align>
              </wp:positionV>
              <wp:extent cx="443865" cy="443865"/>
              <wp:effectExtent l="0" t="0" r="635" b="0"/>
              <wp:wrapNone/>
              <wp:docPr id="17"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927BD4" w14:textId="43A55858" w:rsidR="00055064" w:rsidRPr="008E0EA5" w:rsidRDefault="00055064" w:rsidP="008E0EA5">
                          <w:pPr>
                            <w:spacing w:after="0"/>
                            <w:rPr>
                              <w:rFonts w:ascii="Calibri" w:eastAsia="Calibri" w:hAnsi="Calibri" w:cs="Calibri"/>
                              <w:noProof/>
                              <w:color w:val="FF0000"/>
                              <w:sz w:val="24"/>
                              <w:szCs w:val="24"/>
                            </w:rPr>
                          </w:pPr>
                          <w:r w:rsidRPr="008E0EA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EB0795" id="_x0000_t202" coordsize="21600,21600" o:spt="202" path="m,l,21600r21600,l21600,xe">
              <v:stroke joinstyle="miter"/>
              <v:path gradientshapeok="t" o:connecttype="rect"/>
            </v:shapetype>
            <v:shape id="Text Box 17" o:spid="_x0000_s1028" type="#_x0000_t202" alt="OFFICIAL"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9927BD4" w14:textId="43A55858" w:rsidR="00055064" w:rsidRPr="008E0EA5" w:rsidRDefault="00055064" w:rsidP="008E0EA5">
                    <w:pPr>
                      <w:spacing w:after="0"/>
                      <w:rPr>
                        <w:rFonts w:ascii="Calibri" w:eastAsia="Calibri" w:hAnsi="Calibri" w:cs="Calibri"/>
                        <w:noProof/>
                        <w:color w:val="FF0000"/>
                        <w:sz w:val="24"/>
                        <w:szCs w:val="24"/>
                      </w:rPr>
                    </w:pPr>
                    <w:r w:rsidRPr="008E0EA5">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28B4C" w14:textId="368C87B2" w:rsidR="00055064" w:rsidRDefault="00055064">
    <w:pPr>
      <w:pStyle w:val="Footer"/>
    </w:pPr>
    <w:r>
      <w:rPr>
        <w:noProof/>
      </w:rPr>
      <mc:AlternateContent>
        <mc:Choice Requires="wps">
          <w:drawing>
            <wp:anchor distT="0" distB="0" distL="0" distR="0" simplePos="0" relativeHeight="251658240" behindDoc="0" locked="0" layoutInCell="1" allowOverlap="1" wp14:anchorId="483E93D3" wp14:editId="6DCE8B19">
              <wp:simplePos x="635" y="635"/>
              <wp:positionH relativeFrom="page">
                <wp:align>center</wp:align>
              </wp:positionH>
              <wp:positionV relativeFrom="page">
                <wp:align>bottom</wp:align>
              </wp:positionV>
              <wp:extent cx="443865" cy="443865"/>
              <wp:effectExtent l="0" t="0" r="635"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A39169" w14:textId="1E0E1475" w:rsidR="00055064" w:rsidRPr="008E0EA5" w:rsidRDefault="00055064" w:rsidP="008E0EA5">
                          <w:pPr>
                            <w:spacing w:after="0"/>
                            <w:rPr>
                              <w:rFonts w:ascii="Calibri" w:eastAsia="Calibri" w:hAnsi="Calibri" w:cs="Calibri"/>
                              <w:noProof/>
                              <w:color w:val="FF0000"/>
                              <w:sz w:val="24"/>
                              <w:szCs w:val="24"/>
                            </w:rPr>
                          </w:pPr>
                          <w:r w:rsidRPr="008E0EA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3E93D3" id="_x0000_t202" coordsize="21600,21600" o:spt="202" path="m,l,21600r21600,l21600,xe">
              <v:stroke joinstyle="miter"/>
              <v:path gradientshapeok="t" o:connecttype="rect"/>
            </v:shapetype>
            <v:shape id="Text Box 12" o:spid="_x0000_s1030" type="#_x0000_t202" alt="OFFI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00A39169" w14:textId="1E0E1475" w:rsidR="00055064" w:rsidRPr="008E0EA5" w:rsidRDefault="00055064" w:rsidP="008E0EA5">
                    <w:pPr>
                      <w:spacing w:after="0"/>
                      <w:rPr>
                        <w:rFonts w:ascii="Calibri" w:eastAsia="Calibri" w:hAnsi="Calibri" w:cs="Calibri"/>
                        <w:noProof/>
                        <w:color w:val="FF0000"/>
                        <w:sz w:val="24"/>
                        <w:szCs w:val="24"/>
                      </w:rPr>
                    </w:pPr>
                    <w:r w:rsidRPr="008E0EA5">
                      <w:rPr>
                        <w:rFonts w:ascii="Calibri" w:eastAsia="Calibri" w:hAnsi="Calibri" w:cs="Calibri"/>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E8F10" w14:textId="0C7953DA" w:rsidR="006A6B4F" w:rsidRDefault="009200F2" w:rsidP="00565CE7">
    <w:pPr>
      <w:pStyle w:val="FooterOdd"/>
    </w:pPr>
    <w:fldSimple w:instr="STYLEREF  Title  \* MERGEFORMAT">
      <w:r w:rsidR="00D42BCB" w:rsidRPr="00D42BCB">
        <w:rPr>
          <w:b/>
          <w:bCs/>
          <w:noProof/>
          <w:lang w:val="en-US"/>
        </w:rPr>
        <w:t>APS Evaluation Profession Strategy</w:t>
      </w:r>
    </w:fldSimple>
    <w:r w:rsidR="006A6B4F">
      <w:tab/>
    </w:r>
    <w:fldSimple w:instr="STYLEREF  &quot;Heading 1&quot;  \* MERGEFORMAT">
      <w:r w:rsidR="00D42BCB">
        <w:rPr>
          <w:noProof/>
        </w:rPr>
        <w:t>Contents</w:t>
      </w:r>
    </w:fldSimple>
    <w:r w:rsidR="006A6B4F">
      <w:t xml:space="preserve"> | </w:t>
    </w:r>
    <w:r w:rsidR="006A6B4F">
      <w:fldChar w:fldCharType="begin"/>
    </w:r>
    <w:r w:rsidR="006A6B4F">
      <w:instrText xml:space="preserve"> PAGE   \* MERGEFORMAT </w:instrText>
    </w:r>
    <w:r w:rsidR="006A6B4F">
      <w:fldChar w:fldCharType="separate"/>
    </w:r>
    <w:r w:rsidR="006A6B4F">
      <w:t>1</w:t>
    </w:r>
    <w:r w:rsidR="006A6B4F">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F88A" w14:textId="1E0181F2" w:rsidR="006A6B4F" w:rsidRDefault="009200F2" w:rsidP="00565CE7">
    <w:pPr>
      <w:pStyle w:val="FooterOdd"/>
    </w:pPr>
    <w:fldSimple w:instr="STYLEREF  Title  \* MERGEFORMAT">
      <w:r w:rsidR="00D42BCB" w:rsidRPr="00D42BCB">
        <w:rPr>
          <w:b/>
          <w:bCs/>
          <w:noProof/>
          <w:lang w:val="en-US"/>
        </w:rPr>
        <w:t>APS Evaluation Profession Strategy</w:t>
      </w:r>
    </w:fldSimple>
    <w:r w:rsidR="006A6B4F">
      <w:tab/>
    </w:r>
    <w:fldSimple w:instr="STYLEREF  &quot;Heading 1&quot;  \* MERGEFORMAT">
      <w:r w:rsidR="00D42BCB">
        <w:rPr>
          <w:noProof/>
        </w:rPr>
        <w:t>Monitoring and reporting on progress</w:t>
      </w:r>
    </w:fldSimple>
    <w:r w:rsidR="006A6B4F">
      <w:t xml:space="preserve"> | </w:t>
    </w:r>
    <w:r w:rsidR="006A6B4F">
      <w:fldChar w:fldCharType="begin"/>
    </w:r>
    <w:r w:rsidR="006A6B4F">
      <w:instrText xml:space="preserve"> PAGE   \* MERGEFORMAT </w:instrText>
    </w:r>
    <w:r w:rsidR="006A6B4F">
      <w:fldChar w:fldCharType="separate"/>
    </w:r>
    <w:r w:rsidR="006A6B4F">
      <w:t>1</w:t>
    </w:r>
    <w:r w:rsidR="006A6B4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35C67" w14:textId="77777777" w:rsidR="002B34D6" w:rsidRDefault="002B34D6" w:rsidP="00655E96">
      <w:pPr>
        <w:spacing w:after="0"/>
      </w:pPr>
      <w:r>
        <w:separator/>
      </w:r>
    </w:p>
  </w:footnote>
  <w:footnote w:type="continuationSeparator" w:id="0">
    <w:p w14:paraId="3C379F0E" w14:textId="77777777" w:rsidR="002B34D6" w:rsidRDefault="002B34D6" w:rsidP="00655E96">
      <w:pPr>
        <w:spacing w:after="0"/>
      </w:pPr>
      <w:r>
        <w:continuationSeparator/>
      </w:r>
    </w:p>
  </w:footnote>
  <w:footnote w:type="continuationNotice" w:id="1">
    <w:p w14:paraId="206DF8B6" w14:textId="77777777" w:rsidR="002B34D6" w:rsidRDefault="002B34D6">
      <w:pPr>
        <w:spacing w:after="0"/>
      </w:pPr>
    </w:p>
  </w:footnote>
  <w:footnote w:id="2">
    <w:p w14:paraId="08583960" w14:textId="6FA59ECB" w:rsidR="007E5D7C" w:rsidRDefault="007E5D7C">
      <w:pPr>
        <w:pStyle w:val="FootnoteText"/>
      </w:pPr>
      <w:r>
        <w:rPr>
          <w:rStyle w:val="FootnoteReference"/>
        </w:rPr>
        <w:footnoteRef/>
      </w:r>
      <w:r>
        <w:t xml:space="preserve"> </w:t>
      </w:r>
      <w:r w:rsidR="00B72889">
        <w:t>For d</w:t>
      </w:r>
      <w:r w:rsidR="001A2375">
        <w:t xml:space="preserve">etails of the </w:t>
      </w:r>
      <w:r w:rsidR="00C02DD7">
        <w:t xml:space="preserve">Government’s </w:t>
      </w:r>
      <w:r w:rsidR="001A2375">
        <w:t xml:space="preserve">APS Reform </w:t>
      </w:r>
      <w:r w:rsidR="00B72889">
        <w:t xml:space="preserve">agenda, see: </w:t>
      </w:r>
      <w:hyperlink r:id="rId1" w:history="1">
        <w:r w:rsidR="009D0A67" w:rsidRPr="0015424E">
          <w:rPr>
            <w:rStyle w:val="Hyperlink"/>
          </w:rPr>
          <w:t>https://www.apsreform.gov.au/</w:t>
        </w:r>
      </w:hyperlink>
      <w:r w:rsidR="009200F2">
        <w:t>.</w:t>
      </w:r>
    </w:p>
  </w:footnote>
  <w:footnote w:id="3">
    <w:p w14:paraId="630510A0" w14:textId="0937D81F" w:rsidR="00DE16C0" w:rsidRDefault="00DE16C0" w:rsidP="00A02836">
      <w:pPr>
        <w:pStyle w:val="FootnoteText"/>
        <w:ind w:left="142" w:hanging="142"/>
      </w:pPr>
      <w:r>
        <w:rPr>
          <w:rStyle w:val="FootnoteReference"/>
        </w:rPr>
        <w:footnoteRef/>
      </w:r>
      <w:r>
        <w:t xml:space="preserve"> </w:t>
      </w:r>
      <w:r w:rsidR="00A02836">
        <w:t>Details of this requirement are available here:</w:t>
      </w:r>
      <w:r w:rsidR="00467E53">
        <w:t xml:space="preserve"> </w:t>
      </w:r>
      <w:hyperlink r:id="rId2" w:history="1">
        <w:r w:rsidR="00A02836" w:rsidRPr="0015424E">
          <w:rPr>
            <w:rStyle w:val="Hyperlink"/>
          </w:rPr>
          <w:t>https://www.apsc.gov.au/initiatives-and-programs/aps-professional-streams/aps-human-resources-hr-profession/aps-hr-professional-news/upholding-integrity-ses-recruitment</w:t>
        </w:r>
      </w:hyperlink>
      <w:r w:rsidR="009200F2">
        <w:t>.</w:t>
      </w:r>
    </w:p>
  </w:footnote>
  <w:footnote w:id="4">
    <w:p w14:paraId="0B0F3320" w14:textId="77953FA0" w:rsidR="00287623" w:rsidRDefault="00287623" w:rsidP="00287623">
      <w:pPr>
        <w:pStyle w:val="FootnoteText"/>
        <w:ind w:left="142" w:hanging="142"/>
      </w:pPr>
      <w:r>
        <w:rPr>
          <w:rStyle w:val="FootnoteReference"/>
        </w:rPr>
        <w:footnoteRef/>
      </w:r>
      <w:r w:rsidR="00613DD5">
        <w:tab/>
      </w:r>
      <w:r w:rsidR="61E90FDD">
        <w:t xml:space="preserve">The evaluation training modules are available at: </w:t>
      </w:r>
      <w:hyperlink r:id="rId3">
        <w:r w:rsidR="61E90FDD" w:rsidRPr="61E90FDD">
          <w:rPr>
            <w:rStyle w:val="Hyperlink"/>
          </w:rPr>
          <w:t>https://apslearn.apsacademy.gov.au/view_program/58</w:t>
        </w:r>
      </w:hyperlink>
      <w:r w:rsidR="61E90FDD">
        <w:t>.</w:t>
      </w:r>
    </w:p>
  </w:footnote>
  <w:footnote w:id="5">
    <w:p w14:paraId="3A84DE13" w14:textId="60C558F6" w:rsidR="00245ACE" w:rsidRDefault="00245ACE" w:rsidP="00245ACE">
      <w:pPr>
        <w:pStyle w:val="FootnoteText"/>
        <w:ind w:left="142" w:hanging="142"/>
      </w:pPr>
      <w:r>
        <w:rPr>
          <w:rStyle w:val="FootnoteReference"/>
        </w:rPr>
        <w:footnoteRef/>
      </w:r>
      <w:r>
        <w:t xml:space="preserve"> The Indigenous Evaluation Strategy and other resources relevant to </w:t>
      </w:r>
      <w:r w:rsidRPr="00EE528E">
        <w:t>First Nations approaches to evaluation</w:t>
      </w:r>
      <w:r>
        <w:t xml:space="preserve"> are available at: </w:t>
      </w:r>
      <w:hyperlink r:id="rId4" w:history="1">
        <w:r w:rsidRPr="0015424E">
          <w:rPr>
            <w:rStyle w:val="Hyperlink"/>
          </w:rPr>
          <w:t>https://evaluation.treasury.gov.au/about/indigenous-evaluation</w:t>
        </w:r>
      </w:hyperlink>
      <w:r w:rsidR="009200F2">
        <w:t>.</w:t>
      </w:r>
    </w:p>
  </w:footnote>
  <w:footnote w:id="6">
    <w:p w14:paraId="56AA8A5D" w14:textId="4DE841E4" w:rsidR="00AC2ED9" w:rsidRDefault="00AC2ED9" w:rsidP="0060767F">
      <w:pPr>
        <w:pStyle w:val="FootnoteText"/>
        <w:ind w:left="142" w:hanging="142"/>
      </w:pPr>
      <w:r>
        <w:rPr>
          <w:rStyle w:val="FootnoteReference"/>
        </w:rPr>
        <w:footnoteRef/>
      </w:r>
      <w:r>
        <w:t xml:space="preserve"> </w:t>
      </w:r>
      <w:r w:rsidR="0060767F">
        <w:t xml:space="preserve">These micro-learning videos are available at: </w:t>
      </w:r>
      <w:hyperlink r:id="rId5" w:history="1">
        <w:r w:rsidR="0060767F" w:rsidRPr="0015424E">
          <w:rPr>
            <w:rStyle w:val="Hyperlink"/>
          </w:rPr>
          <w:t>https://evaluation.treasury.gov.au/learn-and-connect/using-ai-tools-support-evaluation</w:t>
        </w:r>
      </w:hyperlink>
      <w:r w:rsidR="009200F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D261B" w14:textId="0D7C111F" w:rsidR="00055064" w:rsidRDefault="001228C4">
    <w:pPr>
      <w:pStyle w:val="Header"/>
    </w:pPr>
    <w:r>
      <w:rPr>
        <w:noProof/>
      </w:rPr>
      <mc:AlternateContent>
        <mc:Choice Requires="wps">
          <w:drawing>
            <wp:anchor distT="0" distB="0" distL="0" distR="0" simplePos="0" relativeHeight="251658243" behindDoc="0" locked="0" layoutInCell="1" allowOverlap="1" wp14:anchorId="6BA994B9" wp14:editId="3C1350DE">
              <wp:simplePos x="635" y="635"/>
              <wp:positionH relativeFrom="page">
                <wp:align>center</wp:align>
              </wp:positionH>
              <wp:positionV relativeFrom="page">
                <wp:align>top</wp:align>
              </wp:positionV>
              <wp:extent cx="586105" cy="452755"/>
              <wp:effectExtent l="0" t="0" r="4445" b="4445"/>
              <wp:wrapNone/>
              <wp:docPr id="723885625"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452755"/>
                      </a:xfrm>
                      <a:prstGeom prst="rect">
                        <a:avLst/>
                      </a:prstGeom>
                      <a:noFill/>
                      <a:ln>
                        <a:noFill/>
                      </a:ln>
                    </wps:spPr>
                    <wps:txbx>
                      <w:txbxContent>
                        <w:p w14:paraId="25B0D18E" w14:textId="0B63E897" w:rsidR="001228C4" w:rsidRPr="001228C4" w:rsidRDefault="001228C4" w:rsidP="001228C4">
                          <w:pPr>
                            <w:spacing w:after="0"/>
                            <w:rPr>
                              <w:rFonts w:ascii="Calibri" w:eastAsia="Calibri" w:hAnsi="Calibri" w:cs="Calibri"/>
                              <w:noProof/>
                              <w:color w:val="000000"/>
                              <w:sz w:val="24"/>
                              <w:szCs w:val="24"/>
                            </w:rPr>
                          </w:pPr>
                          <w:r w:rsidRPr="001228C4">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A994B9" id="_x0000_t202" coordsize="21600,21600" o:spt="202" path="m,l,21600r21600,l21600,xe">
              <v:stroke joinstyle="miter"/>
              <v:path gradientshapeok="t" o:connecttype="rect"/>
            </v:shapetype>
            <v:shape id="Text Box 2" o:spid="_x0000_s1026" type="#_x0000_t202" alt=" OFFICIAL" style="position:absolute;left:0;text-align:left;margin-left:0;margin-top:0;width:46.15pt;height:35.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" filled="f" stroked="f">
              <v:textbox style="mso-fit-shape-to-text:t" inset="0,15pt,0,0">
                <w:txbxContent>
                  <w:p w14:paraId="25B0D18E" w14:textId="0B63E897" w:rsidR="001228C4" w:rsidRPr="001228C4" w:rsidRDefault="001228C4" w:rsidP="001228C4">
                    <w:pPr>
                      <w:spacing w:after="0"/>
                      <w:rPr>
                        <w:rFonts w:ascii="Calibri" w:eastAsia="Calibri" w:hAnsi="Calibri" w:cs="Calibri"/>
                        <w:noProof/>
                        <w:color w:val="000000"/>
                        <w:sz w:val="24"/>
                        <w:szCs w:val="24"/>
                      </w:rPr>
                    </w:pPr>
                    <w:r w:rsidRPr="001228C4">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D44A5" w14:textId="6FF5E9EF" w:rsidR="00055064" w:rsidRDefault="001228C4">
    <w:pPr>
      <w:pStyle w:val="Header"/>
    </w:pPr>
    <w:r>
      <w:rPr>
        <w:noProof/>
      </w:rPr>
      <mc:AlternateContent>
        <mc:Choice Requires="wps">
          <w:drawing>
            <wp:anchor distT="0" distB="0" distL="0" distR="0" simplePos="0" relativeHeight="251658244" behindDoc="0" locked="0" layoutInCell="1" allowOverlap="1" wp14:anchorId="481C69D0" wp14:editId="51A6FD53">
              <wp:simplePos x="914400" y="449580"/>
              <wp:positionH relativeFrom="page">
                <wp:align>center</wp:align>
              </wp:positionH>
              <wp:positionV relativeFrom="page">
                <wp:align>top</wp:align>
              </wp:positionV>
              <wp:extent cx="586105" cy="452755"/>
              <wp:effectExtent l="0" t="0" r="4445" b="4445"/>
              <wp:wrapNone/>
              <wp:docPr id="1010180212"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452755"/>
                      </a:xfrm>
                      <a:prstGeom prst="rect">
                        <a:avLst/>
                      </a:prstGeom>
                      <a:noFill/>
                      <a:ln>
                        <a:noFill/>
                      </a:ln>
                    </wps:spPr>
                    <wps:txbx>
                      <w:txbxContent>
                        <w:p w14:paraId="72B3F730" w14:textId="7D1EF0AF" w:rsidR="001228C4" w:rsidRPr="001228C4" w:rsidRDefault="001228C4" w:rsidP="001228C4">
                          <w:pPr>
                            <w:spacing w:after="0"/>
                            <w:rPr>
                              <w:rFonts w:ascii="Calibri" w:eastAsia="Calibri" w:hAnsi="Calibri" w:cs="Calibri"/>
                              <w:noProof/>
                              <w:color w:val="000000"/>
                              <w:sz w:val="24"/>
                              <w:szCs w:val="24"/>
                            </w:rPr>
                          </w:pPr>
                          <w:r w:rsidRPr="001228C4">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1C69D0" id="_x0000_t202" coordsize="21600,21600" o:spt="202" path="m,l,21600r21600,l21600,xe">
              <v:stroke joinstyle="miter"/>
              <v:path gradientshapeok="t" o:connecttype="rect"/>
            </v:shapetype>
            <v:shape id="Text Box 3" o:spid="_x0000_s1027" type="#_x0000_t202" alt=" OFFICIAL" style="position:absolute;left:0;text-align:left;margin-left:0;margin-top:0;width:46.15pt;height:35.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" filled="f" stroked="f">
              <v:textbox style="mso-fit-shape-to-text:t" inset="0,15pt,0,0">
                <w:txbxContent>
                  <w:p w14:paraId="72B3F730" w14:textId="7D1EF0AF" w:rsidR="001228C4" w:rsidRPr="001228C4" w:rsidRDefault="001228C4" w:rsidP="001228C4">
                    <w:pPr>
                      <w:spacing w:after="0"/>
                      <w:rPr>
                        <w:rFonts w:ascii="Calibri" w:eastAsia="Calibri" w:hAnsi="Calibri" w:cs="Calibri"/>
                        <w:noProof/>
                        <w:color w:val="000000"/>
                        <w:sz w:val="24"/>
                        <w:szCs w:val="24"/>
                      </w:rPr>
                    </w:pPr>
                    <w:r w:rsidRPr="001228C4">
                      <w:rPr>
                        <w:rFonts w:ascii="Calibri" w:eastAsia="Calibri" w:hAnsi="Calibri" w:cs="Calibri"/>
                        <w:noProof/>
                        <w:color w:val="000000"/>
                        <w:sz w:val="24"/>
                        <w:szCs w:val="24"/>
                      </w:rPr>
                      <w:t xml:space="preserve"> OFFICIAL</w:t>
                    </w:r>
                  </w:p>
                </w:txbxContent>
              </v:textbox>
              <w10:wrap anchorx="page" anchory="page"/>
            </v:shape>
          </w:pict>
        </mc:Fallback>
      </mc:AlternateContent>
    </w:r>
  </w:p>
  <w:p w14:paraId="77A2D6F2" w14:textId="7C6607C2" w:rsidR="00055064" w:rsidRDefault="000550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EDDAD" w14:textId="18AA8A36" w:rsidR="00055064" w:rsidRDefault="001228C4">
    <w:pPr>
      <w:pStyle w:val="Header"/>
    </w:pPr>
    <w:r>
      <w:rPr>
        <w:noProof/>
      </w:rPr>
      <mc:AlternateContent>
        <mc:Choice Requires="wps">
          <w:drawing>
            <wp:anchor distT="0" distB="0" distL="0" distR="0" simplePos="0" relativeHeight="251658242" behindDoc="0" locked="0" layoutInCell="1" allowOverlap="1" wp14:anchorId="6184F8C8" wp14:editId="2E6FD444">
              <wp:simplePos x="635" y="635"/>
              <wp:positionH relativeFrom="page">
                <wp:align>center</wp:align>
              </wp:positionH>
              <wp:positionV relativeFrom="page">
                <wp:align>top</wp:align>
              </wp:positionV>
              <wp:extent cx="586105" cy="452755"/>
              <wp:effectExtent l="0" t="0" r="4445" b="4445"/>
              <wp:wrapNone/>
              <wp:docPr id="1433976702"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452755"/>
                      </a:xfrm>
                      <a:prstGeom prst="rect">
                        <a:avLst/>
                      </a:prstGeom>
                      <a:noFill/>
                      <a:ln>
                        <a:noFill/>
                      </a:ln>
                    </wps:spPr>
                    <wps:txbx>
                      <w:txbxContent>
                        <w:p w14:paraId="1A0DF3AA" w14:textId="24497CB4" w:rsidR="001228C4" w:rsidRPr="001228C4" w:rsidRDefault="001228C4" w:rsidP="001228C4">
                          <w:pPr>
                            <w:spacing w:after="0"/>
                            <w:rPr>
                              <w:rFonts w:ascii="Calibri" w:eastAsia="Calibri" w:hAnsi="Calibri" w:cs="Calibri"/>
                              <w:noProof/>
                              <w:color w:val="000000"/>
                              <w:sz w:val="24"/>
                              <w:szCs w:val="24"/>
                            </w:rPr>
                          </w:pPr>
                          <w:r w:rsidRPr="001228C4">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84F8C8" id="_x0000_t202" coordsize="21600,21600" o:spt="202" path="m,l,21600r21600,l21600,xe">
              <v:stroke joinstyle="miter"/>
              <v:path gradientshapeok="t" o:connecttype="rect"/>
            </v:shapetype>
            <v:shape id="Text Box 1" o:spid="_x0000_s1029" type="#_x0000_t202" alt=" OFFICIAL" style="position:absolute;left:0;text-align:left;margin-left:0;margin-top:0;width:46.15pt;height:35.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" filled="f" stroked="f">
              <v:textbox style="mso-fit-shape-to-text:t" inset="0,15pt,0,0">
                <w:txbxContent>
                  <w:p w14:paraId="1A0DF3AA" w14:textId="24497CB4" w:rsidR="001228C4" w:rsidRPr="001228C4" w:rsidRDefault="001228C4" w:rsidP="001228C4">
                    <w:pPr>
                      <w:spacing w:after="0"/>
                      <w:rPr>
                        <w:rFonts w:ascii="Calibri" w:eastAsia="Calibri" w:hAnsi="Calibri" w:cs="Calibri"/>
                        <w:noProof/>
                        <w:color w:val="000000"/>
                        <w:sz w:val="24"/>
                        <w:szCs w:val="24"/>
                      </w:rPr>
                    </w:pPr>
                    <w:r w:rsidRPr="001228C4">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3"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C8172E6"/>
    <w:multiLevelType w:val="multilevel"/>
    <w:tmpl w:val="A9166068"/>
    <w:name w:val="StandardBulletedList"/>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CFA4A61"/>
    <w:multiLevelType w:val="multilevel"/>
    <w:tmpl w:val="6538760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510D2021"/>
    <w:multiLevelType w:val="multilevel"/>
    <w:tmpl w:val="72F8140E"/>
    <w:numStyleLink w:val="OutlineList"/>
  </w:abstractNum>
  <w:abstractNum w:abstractNumId="11" w15:restartNumberingAfterBreak="0">
    <w:nsid w:val="5BD41269"/>
    <w:multiLevelType w:val="multilevel"/>
    <w:tmpl w:val="2DA0B7E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3" w15:restartNumberingAfterBreak="0">
    <w:nsid w:val="766B47F8"/>
    <w:multiLevelType w:val="multilevel"/>
    <w:tmpl w:val="8B34EB9E"/>
    <w:name w:val="StandardNumberedList"/>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34227257">
    <w:abstractNumId w:val="12"/>
  </w:num>
  <w:num w:numId="2" w16cid:durableId="1509446909">
    <w:abstractNumId w:val="5"/>
  </w:num>
  <w:num w:numId="3" w16cid:durableId="230386874">
    <w:abstractNumId w:val="0"/>
  </w:num>
  <w:num w:numId="4" w16cid:durableId="1716855291">
    <w:abstractNumId w:val="7"/>
  </w:num>
  <w:num w:numId="5" w16cid:durableId="797724066">
    <w:abstractNumId w:val="1"/>
  </w:num>
  <w:num w:numId="6" w16cid:durableId="306596971">
    <w:abstractNumId w:val="10"/>
  </w:num>
  <w:num w:numId="7" w16cid:durableId="1043020558">
    <w:abstractNumId w:val="3"/>
  </w:num>
  <w:num w:numId="8" w16cid:durableId="832991063">
    <w:abstractNumId w:val="4"/>
  </w:num>
  <w:num w:numId="9" w16cid:durableId="143200778">
    <w:abstractNumId w:val="6"/>
  </w:num>
  <w:num w:numId="10" w16cid:durableId="17107575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209008">
    <w:abstractNumId w:val="9"/>
  </w:num>
  <w:num w:numId="12" w16cid:durableId="24677072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DateAndTime/>
  <w:displayBackgroundShape/>
  <w:proofState w:spelling="clean" w:grammar="clean"/>
  <w:defaultTabStop w:val="454"/>
  <w:characterSpacingControl w:val="doNotCompress"/>
  <w:hdrShapeDefaults>
    <o:shapedefaults v:ext="edit" spidmax="2050">
      <o:colormenu v:ext="edit" fillcolor="non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020"/>
    <w:rsid w:val="000003C9"/>
    <w:rsid w:val="00000873"/>
    <w:rsid w:val="00000C2E"/>
    <w:rsid w:val="0000100B"/>
    <w:rsid w:val="000011DE"/>
    <w:rsid w:val="000011F3"/>
    <w:rsid w:val="00001316"/>
    <w:rsid w:val="0000159F"/>
    <w:rsid w:val="00001843"/>
    <w:rsid w:val="00001A04"/>
    <w:rsid w:val="00001AEE"/>
    <w:rsid w:val="0000207F"/>
    <w:rsid w:val="00003455"/>
    <w:rsid w:val="00005109"/>
    <w:rsid w:val="00005392"/>
    <w:rsid w:val="00005806"/>
    <w:rsid w:val="00005A8D"/>
    <w:rsid w:val="00005AD2"/>
    <w:rsid w:val="00005CDD"/>
    <w:rsid w:val="00005D5C"/>
    <w:rsid w:val="00005F79"/>
    <w:rsid w:val="00005F86"/>
    <w:rsid w:val="000061C4"/>
    <w:rsid w:val="00006623"/>
    <w:rsid w:val="00006AA2"/>
    <w:rsid w:val="000070A3"/>
    <w:rsid w:val="000070ED"/>
    <w:rsid w:val="000077C4"/>
    <w:rsid w:val="0001064A"/>
    <w:rsid w:val="00010674"/>
    <w:rsid w:val="00010753"/>
    <w:rsid w:val="00010BF2"/>
    <w:rsid w:val="00011350"/>
    <w:rsid w:val="0001145A"/>
    <w:rsid w:val="00011C79"/>
    <w:rsid w:val="00012C88"/>
    <w:rsid w:val="000130EF"/>
    <w:rsid w:val="000131A8"/>
    <w:rsid w:val="00013718"/>
    <w:rsid w:val="000141A0"/>
    <w:rsid w:val="00014926"/>
    <w:rsid w:val="00014D73"/>
    <w:rsid w:val="000153F9"/>
    <w:rsid w:val="000159AF"/>
    <w:rsid w:val="00015FD2"/>
    <w:rsid w:val="0001657A"/>
    <w:rsid w:val="0001670A"/>
    <w:rsid w:val="00017116"/>
    <w:rsid w:val="00017D74"/>
    <w:rsid w:val="00017E59"/>
    <w:rsid w:val="00020396"/>
    <w:rsid w:val="0002064F"/>
    <w:rsid w:val="000206CE"/>
    <w:rsid w:val="00020805"/>
    <w:rsid w:val="00020963"/>
    <w:rsid w:val="00020A9E"/>
    <w:rsid w:val="000222AB"/>
    <w:rsid w:val="00022845"/>
    <w:rsid w:val="00022894"/>
    <w:rsid w:val="00022B3C"/>
    <w:rsid w:val="00023069"/>
    <w:rsid w:val="00023763"/>
    <w:rsid w:val="00023A4E"/>
    <w:rsid w:val="00023E40"/>
    <w:rsid w:val="00024215"/>
    <w:rsid w:val="00024756"/>
    <w:rsid w:val="000247B4"/>
    <w:rsid w:val="000248D8"/>
    <w:rsid w:val="00024FAC"/>
    <w:rsid w:val="000251D9"/>
    <w:rsid w:val="00025C73"/>
    <w:rsid w:val="0002688E"/>
    <w:rsid w:val="0002693A"/>
    <w:rsid w:val="00026A44"/>
    <w:rsid w:val="000270EE"/>
    <w:rsid w:val="00027892"/>
    <w:rsid w:val="00027B1B"/>
    <w:rsid w:val="0003043E"/>
    <w:rsid w:val="00030792"/>
    <w:rsid w:val="00031615"/>
    <w:rsid w:val="0003290A"/>
    <w:rsid w:val="00032D8A"/>
    <w:rsid w:val="000333AD"/>
    <w:rsid w:val="00033863"/>
    <w:rsid w:val="00033FBD"/>
    <w:rsid w:val="0003465B"/>
    <w:rsid w:val="00034681"/>
    <w:rsid w:val="0003473A"/>
    <w:rsid w:val="00034F11"/>
    <w:rsid w:val="00034F1C"/>
    <w:rsid w:val="00035261"/>
    <w:rsid w:val="00035478"/>
    <w:rsid w:val="0003566C"/>
    <w:rsid w:val="00035B85"/>
    <w:rsid w:val="00037B90"/>
    <w:rsid w:val="00037E97"/>
    <w:rsid w:val="00040085"/>
    <w:rsid w:val="000411FE"/>
    <w:rsid w:val="00041382"/>
    <w:rsid w:val="00042A49"/>
    <w:rsid w:val="00042AE9"/>
    <w:rsid w:val="00042B27"/>
    <w:rsid w:val="0004364D"/>
    <w:rsid w:val="000439C5"/>
    <w:rsid w:val="00043C15"/>
    <w:rsid w:val="00043D74"/>
    <w:rsid w:val="00043FB4"/>
    <w:rsid w:val="00044129"/>
    <w:rsid w:val="000448D3"/>
    <w:rsid w:val="000448E5"/>
    <w:rsid w:val="00044AC7"/>
    <w:rsid w:val="0004522B"/>
    <w:rsid w:val="0004553A"/>
    <w:rsid w:val="00045E52"/>
    <w:rsid w:val="00045F1F"/>
    <w:rsid w:val="000464F5"/>
    <w:rsid w:val="00046541"/>
    <w:rsid w:val="000465BD"/>
    <w:rsid w:val="000467BC"/>
    <w:rsid w:val="00046873"/>
    <w:rsid w:val="000471C8"/>
    <w:rsid w:val="00047757"/>
    <w:rsid w:val="00047B03"/>
    <w:rsid w:val="00047CE6"/>
    <w:rsid w:val="00047DBE"/>
    <w:rsid w:val="00050231"/>
    <w:rsid w:val="00050317"/>
    <w:rsid w:val="00050AA6"/>
    <w:rsid w:val="00050E81"/>
    <w:rsid w:val="00051067"/>
    <w:rsid w:val="00051DDA"/>
    <w:rsid w:val="000522C9"/>
    <w:rsid w:val="00052437"/>
    <w:rsid w:val="000524F6"/>
    <w:rsid w:val="000532CE"/>
    <w:rsid w:val="00053C40"/>
    <w:rsid w:val="0005465F"/>
    <w:rsid w:val="00054D8F"/>
    <w:rsid w:val="00054EDE"/>
    <w:rsid w:val="00055064"/>
    <w:rsid w:val="00055F1F"/>
    <w:rsid w:val="00055F76"/>
    <w:rsid w:val="00056582"/>
    <w:rsid w:val="00057603"/>
    <w:rsid w:val="0005762A"/>
    <w:rsid w:val="0005768B"/>
    <w:rsid w:val="00060238"/>
    <w:rsid w:val="000603EE"/>
    <w:rsid w:val="0006046C"/>
    <w:rsid w:val="000604A2"/>
    <w:rsid w:val="0006074D"/>
    <w:rsid w:val="00060BDF"/>
    <w:rsid w:val="00060D64"/>
    <w:rsid w:val="00061535"/>
    <w:rsid w:val="0006264D"/>
    <w:rsid w:val="00063AA2"/>
    <w:rsid w:val="00064448"/>
    <w:rsid w:val="000644EC"/>
    <w:rsid w:val="00064625"/>
    <w:rsid w:val="0006474D"/>
    <w:rsid w:val="00064900"/>
    <w:rsid w:val="00064AC0"/>
    <w:rsid w:val="00064FF5"/>
    <w:rsid w:val="000657F5"/>
    <w:rsid w:val="0006606F"/>
    <w:rsid w:val="00066679"/>
    <w:rsid w:val="00066FDA"/>
    <w:rsid w:val="000679A3"/>
    <w:rsid w:val="00067A2B"/>
    <w:rsid w:val="00067AA7"/>
    <w:rsid w:val="00067FB9"/>
    <w:rsid w:val="0007109A"/>
    <w:rsid w:val="000713AC"/>
    <w:rsid w:val="00071572"/>
    <w:rsid w:val="00071941"/>
    <w:rsid w:val="000720A7"/>
    <w:rsid w:val="000722B8"/>
    <w:rsid w:val="00072F31"/>
    <w:rsid w:val="00073430"/>
    <w:rsid w:val="0007344A"/>
    <w:rsid w:val="000734F0"/>
    <w:rsid w:val="0007376F"/>
    <w:rsid w:val="00073952"/>
    <w:rsid w:val="00073BB1"/>
    <w:rsid w:val="00073DD3"/>
    <w:rsid w:val="00073E89"/>
    <w:rsid w:val="0007454B"/>
    <w:rsid w:val="000747F4"/>
    <w:rsid w:val="000747F9"/>
    <w:rsid w:val="00074821"/>
    <w:rsid w:val="00074D2C"/>
    <w:rsid w:val="00074F93"/>
    <w:rsid w:val="000755C3"/>
    <w:rsid w:val="00075BCF"/>
    <w:rsid w:val="00075FB9"/>
    <w:rsid w:val="000762FE"/>
    <w:rsid w:val="00076436"/>
    <w:rsid w:val="00076608"/>
    <w:rsid w:val="000771D6"/>
    <w:rsid w:val="000803D3"/>
    <w:rsid w:val="000804AB"/>
    <w:rsid w:val="000806F5"/>
    <w:rsid w:val="000807A6"/>
    <w:rsid w:val="0008089C"/>
    <w:rsid w:val="00080B1C"/>
    <w:rsid w:val="00080E1E"/>
    <w:rsid w:val="0008118B"/>
    <w:rsid w:val="000822F2"/>
    <w:rsid w:val="000825AA"/>
    <w:rsid w:val="000831A3"/>
    <w:rsid w:val="00083DE1"/>
    <w:rsid w:val="0008465A"/>
    <w:rsid w:val="0008503D"/>
    <w:rsid w:val="00085192"/>
    <w:rsid w:val="00085A0E"/>
    <w:rsid w:val="00085D8C"/>
    <w:rsid w:val="00086E32"/>
    <w:rsid w:val="000870DB"/>
    <w:rsid w:val="00087CD6"/>
    <w:rsid w:val="000901A0"/>
    <w:rsid w:val="00090656"/>
    <w:rsid w:val="000906F9"/>
    <w:rsid w:val="000907FA"/>
    <w:rsid w:val="00090E16"/>
    <w:rsid w:val="0009189C"/>
    <w:rsid w:val="0009203E"/>
    <w:rsid w:val="00092057"/>
    <w:rsid w:val="000921C2"/>
    <w:rsid w:val="00092D38"/>
    <w:rsid w:val="00092D8B"/>
    <w:rsid w:val="00092D8C"/>
    <w:rsid w:val="00093559"/>
    <w:rsid w:val="0009414C"/>
    <w:rsid w:val="00094B60"/>
    <w:rsid w:val="00094BD3"/>
    <w:rsid w:val="00094C31"/>
    <w:rsid w:val="00094D7F"/>
    <w:rsid w:val="00094E78"/>
    <w:rsid w:val="000952A4"/>
    <w:rsid w:val="000952E3"/>
    <w:rsid w:val="00095352"/>
    <w:rsid w:val="00095AAF"/>
    <w:rsid w:val="00096733"/>
    <w:rsid w:val="00097224"/>
    <w:rsid w:val="00097238"/>
    <w:rsid w:val="0009746F"/>
    <w:rsid w:val="0009794F"/>
    <w:rsid w:val="00097B7A"/>
    <w:rsid w:val="000A04A2"/>
    <w:rsid w:val="000A0E4E"/>
    <w:rsid w:val="000A1030"/>
    <w:rsid w:val="000A1314"/>
    <w:rsid w:val="000A1983"/>
    <w:rsid w:val="000A1D23"/>
    <w:rsid w:val="000A23F6"/>
    <w:rsid w:val="000A2B79"/>
    <w:rsid w:val="000A2CE2"/>
    <w:rsid w:val="000A2D0C"/>
    <w:rsid w:val="000A3248"/>
    <w:rsid w:val="000A333D"/>
    <w:rsid w:val="000A3BC9"/>
    <w:rsid w:val="000A3F67"/>
    <w:rsid w:val="000A41AD"/>
    <w:rsid w:val="000A41FD"/>
    <w:rsid w:val="000A51CE"/>
    <w:rsid w:val="000A528C"/>
    <w:rsid w:val="000A58C1"/>
    <w:rsid w:val="000A5BD7"/>
    <w:rsid w:val="000A5DC6"/>
    <w:rsid w:val="000A63B3"/>
    <w:rsid w:val="000A6ACB"/>
    <w:rsid w:val="000A6BF4"/>
    <w:rsid w:val="000A6D5C"/>
    <w:rsid w:val="000A6F13"/>
    <w:rsid w:val="000A710C"/>
    <w:rsid w:val="000A723A"/>
    <w:rsid w:val="000A72CD"/>
    <w:rsid w:val="000A7357"/>
    <w:rsid w:val="000A73E2"/>
    <w:rsid w:val="000A7407"/>
    <w:rsid w:val="000A7AA5"/>
    <w:rsid w:val="000B069F"/>
    <w:rsid w:val="000B0C23"/>
    <w:rsid w:val="000B0D3E"/>
    <w:rsid w:val="000B109E"/>
    <w:rsid w:val="000B163C"/>
    <w:rsid w:val="000B17BC"/>
    <w:rsid w:val="000B1ADF"/>
    <w:rsid w:val="000B1FB8"/>
    <w:rsid w:val="000B207A"/>
    <w:rsid w:val="000B272A"/>
    <w:rsid w:val="000B2DFF"/>
    <w:rsid w:val="000B32EB"/>
    <w:rsid w:val="000B35CB"/>
    <w:rsid w:val="000B3651"/>
    <w:rsid w:val="000B3899"/>
    <w:rsid w:val="000B3944"/>
    <w:rsid w:val="000B3E16"/>
    <w:rsid w:val="000B4E80"/>
    <w:rsid w:val="000B500B"/>
    <w:rsid w:val="000B568C"/>
    <w:rsid w:val="000B5CC6"/>
    <w:rsid w:val="000B6759"/>
    <w:rsid w:val="000B67A5"/>
    <w:rsid w:val="000B69E2"/>
    <w:rsid w:val="000B6EA5"/>
    <w:rsid w:val="000B7FF5"/>
    <w:rsid w:val="000C07D9"/>
    <w:rsid w:val="000C09F7"/>
    <w:rsid w:val="000C13C0"/>
    <w:rsid w:val="000C153A"/>
    <w:rsid w:val="000C1676"/>
    <w:rsid w:val="000C223F"/>
    <w:rsid w:val="000C22EA"/>
    <w:rsid w:val="000C2435"/>
    <w:rsid w:val="000C2486"/>
    <w:rsid w:val="000C24AF"/>
    <w:rsid w:val="000C2928"/>
    <w:rsid w:val="000C2B76"/>
    <w:rsid w:val="000C2EF2"/>
    <w:rsid w:val="000C34A2"/>
    <w:rsid w:val="000C3E26"/>
    <w:rsid w:val="000C3FE5"/>
    <w:rsid w:val="000C4899"/>
    <w:rsid w:val="000C53EC"/>
    <w:rsid w:val="000C54A1"/>
    <w:rsid w:val="000C582A"/>
    <w:rsid w:val="000C594B"/>
    <w:rsid w:val="000C5A92"/>
    <w:rsid w:val="000C5DB9"/>
    <w:rsid w:val="000C6629"/>
    <w:rsid w:val="000C6683"/>
    <w:rsid w:val="000C691B"/>
    <w:rsid w:val="000C7136"/>
    <w:rsid w:val="000C71AD"/>
    <w:rsid w:val="000C78B0"/>
    <w:rsid w:val="000C7D5F"/>
    <w:rsid w:val="000C7E5B"/>
    <w:rsid w:val="000C7F2F"/>
    <w:rsid w:val="000C7F9F"/>
    <w:rsid w:val="000D0299"/>
    <w:rsid w:val="000D09DD"/>
    <w:rsid w:val="000D16D9"/>
    <w:rsid w:val="000D1B25"/>
    <w:rsid w:val="000D20B8"/>
    <w:rsid w:val="000D2821"/>
    <w:rsid w:val="000D3447"/>
    <w:rsid w:val="000D396F"/>
    <w:rsid w:val="000D46A8"/>
    <w:rsid w:val="000D4B67"/>
    <w:rsid w:val="000D4C0E"/>
    <w:rsid w:val="000D4CDE"/>
    <w:rsid w:val="000D4DC9"/>
    <w:rsid w:val="000D5421"/>
    <w:rsid w:val="000D59CC"/>
    <w:rsid w:val="000D5FF5"/>
    <w:rsid w:val="000D6034"/>
    <w:rsid w:val="000D604F"/>
    <w:rsid w:val="000D67CD"/>
    <w:rsid w:val="000D6D0F"/>
    <w:rsid w:val="000D702C"/>
    <w:rsid w:val="000D7859"/>
    <w:rsid w:val="000E00E0"/>
    <w:rsid w:val="000E03C4"/>
    <w:rsid w:val="000E0724"/>
    <w:rsid w:val="000E0BB1"/>
    <w:rsid w:val="000E1136"/>
    <w:rsid w:val="000E1549"/>
    <w:rsid w:val="000E19E7"/>
    <w:rsid w:val="000E2002"/>
    <w:rsid w:val="000E23D5"/>
    <w:rsid w:val="000E2851"/>
    <w:rsid w:val="000E2B61"/>
    <w:rsid w:val="000E3B08"/>
    <w:rsid w:val="000E3FCD"/>
    <w:rsid w:val="000E443F"/>
    <w:rsid w:val="000E465D"/>
    <w:rsid w:val="000E4913"/>
    <w:rsid w:val="000E4D04"/>
    <w:rsid w:val="000E53B6"/>
    <w:rsid w:val="000E5486"/>
    <w:rsid w:val="000E585A"/>
    <w:rsid w:val="000E5C1F"/>
    <w:rsid w:val="000E5FB6"/>
    <w:rsid w:val="000E605F"/>
    <w:rsid w:val="000E611D"/>
    <w:rsid w:val="000E61D3"/>
    <w:rsid w:val="000E628C"/>
    <w:rsid w:val="000E6FDD"/>
    <w:rsid w:val="000E7AFA"/>
    <w:rsid w:val="000E7B2A"/>
    <w:rsid w:val="000F02C9"/>
    <w:rsid w:val="000F061C"/>
    <w:rsid w:val="000F15AB"/>
    <w:rsid w:val="000F37AF"/>
    <w:rsid w:val="000F3E00"/>
    <w:rsid w:val="000F40BD"/>
    <w:rsid w:val="000F422E"/>
    <w:rsid w:val="000F48C4"/>
    <w:rsid w:val="000F49F9"/>
    <w:rsid w:val="000F5BCC"/>
    <w:rsid w:val="000F634A"/>
    <w:rsid w:val="000F653D"/>
    <w:rsid w:val="000F663F"/>
    <w:rsid w:val="000F6B3C"/>
    <w:rsid w:val="000F72CA"/>
    <w:rsid w:val="000F7EAA"/>
    <w:rsid w:val="0010096C"/>
    <w:rsid w:val="00100AA9"/>
    <w:rsid w:val="00100AC2"/>
    <w:rsid w:val="00101E09"/>
    <w:rsid w:val="00102066"/>
    <w:rsid w:val="00102477"/>
    <w:rsid w:val="001027DD"/>
    <w:rsid w:val="00102B7E"/>
    <w:rsid w:val="00103055"/>
    <w:rsid w:val="0010393B"/>
    <w:rsid w:val="00104107"/>
    <w:rsid w:val="001043FC"/>
    <w:rsid w:val="001045B9"/>
    <w:rsid w:val="00104FAE"/>
    <w:rsid w:val="001050F7"/>
    <w:rsid w:val="0010559E"/>
    <w:rsid w:val="00106233"/>
    <w:rsid w:val="0010624C"/>
    <w:rsid w:val="001068A6"/>
    <w:rsid w:val="00106A0E"/>
    <w:rsid w:val="00106BD5"/>
    <w:rsid w:val="00106FCC"/>
    <w:rsid w:val="0011018C"/>
    <w:rsid w:val="0011029F"/>
    <w:rsid w:val="0011092F"/>
    <w:rsid w:val="00111008"/>
    <w:rsid w:val="001110CA"/>
    <w:rsid w:val="001115DA"/>
    <w:rsid w:val="0011172C"/>
    <w:rsid w:val="00111747"/>
    <w:rsid w:val="00111F3A"/>
    <w:rsid w:val="00112741"/>
    <w:rsid w:val="001128D2"/>
    <w:rsid w:val="00112BF7"/>
    <w:rsid w:val="00112C2B"/>
    <w:rsid w:val="0011355D"/>
    <w:rsid w:val="00113A34"/>
    <w:rsid w:val="00113A95"/>
    <w:rsid w:val="00113C97"/>
    <w:rsid w:val="00113F2C"/>
    <w:rsid w:val="00114485"/>
    <w:rsid w:val="001146F6"/>
    <w:rsid w:val="00114AAA"/>
    <w:rsid w:val="00114CB3"/>
    <w:rsid w:val="00114DE1"/>
    <w:rsid w:val="0011519F"/>
    <w:rsid w:val="00115D08"/>
    <w:rsid w:val="00116519"/>
    <w:rsid w:val="00117117"/>
    <w:rsid w:val="00117291"/>
    <w:rsid w:val="00117351"/>
    <w:rsid w:val="001175B5"/>
    <w:rsid w:val="001202D6"/>
    <w:rsid w:val="0012032E"/>
    <w:rsid w:val="00120426"/>
    <w:rsid w:val="001207B3"/>
    <w:rsid w:val="001208CC"/>
    <w:rsid w:val="0012116D"/>
    <w:rsid w:val="00121430"/>
    <w:rsid w:val="0012165E"/>
    <w:rsid w:val="00121A5D"/>
    <w:rsid w:val="0012214C"/>
    <w:rsid w:val="001225D6"/>
    <w:rsid w:val="001228C4"/>
    <w:rsid w:val="00122D4C"/>
    <w:rsid w:val="00123381"/>
    <w:rsid w:val="00123488"/>
    <w:rsid w:val="00123602"/>
    <w:rsid w:val="001236C5"/>
    <w:rsid w:val="00123873"/>
    <w:rsid w:val="00123886"/>
    <w:rsid w:val="0012400F"/>
    <w:rsid w:val="001240D9"/>
    <w:rsid w:val="0012417B"/>
    <w:rsid w:val="00124CBF"/>
    <w:rsid w:val="00124CE0"/>
    <w:rsid w:val="00124F25"/>
    <w:rsid w:val="00124F46"/>
    <w:rsid w:val="00125174"/>
    <w:rsid w:val="00125602"/>
    <w:rsid w:val="001257DE"/>
    <w:rsid w:val="00130107"/>
    <w:rsid w:val="00130128"/>
    <w:rsid w:val="00130233"/>
    <w:rsid w:val="00130235"/>
    <w:rsid w:val="0013052C"/>
    <w:rsid w:val="00130E32"/>
    <w:rsid w:val="00131E71"/>
    <w:rsid w:val="0013213C"/>
    <w:rsid w:val="00133183"/>
    <w:rsid w:val="00133405"/>
    <w:rsid w:val="00133615"/>
    <w:rsid w:val="00133BA0"/>
    <w:rsid w:val="0013449B"/>
    <w:rsid w:val="0013453B"/>
    <w:rsid w:val="00134886"/>
    <w:rsid w:val="001349A4"/>
    <w:rsid w:val="00134B04"/>
    <w:rsid w:val="00135AD0"/>
    <w:rsid w:val="00135C68"/>
    <w:rsid w:val="00135D24"/>
    <w:rsid w:val="00136216"/>
    <w:rsid w:val="00137187"/>
    <w:rsid w:val="00137338"/>
    <w:rsid w:val="001377B4"/>
    <w:rsid w:val="001377B8"/>
    <w:rsid w:val="00137A4A"/>
    <w:rsid w:val="00137B59"/>
    <w:rsid w:val="00137E7C"/>
    <w:rsid w:val="00140139"/>
    <w:rsid w:val="0014067E"/>
    <w:rsid w:val="001406BF"/>
    <w:rsid w:val="00140E63"/>
    <w:rsid w:val="001412B7"/>
    <w:rsid w:val="001413E1"/>
    <w:rsid w:val="001415DB"/>
    <w:rsid w:val="001416BC"/>
    <w:rsid w:val="0014179B"/>
    <w:rsid w:val="0014194B"/>
    <w:rsid w:val="00141DCE"/>
    <w:rsid w:val="00141DD8"/>
    <w:rsid w:val="00141FD9"/>
    <w:rsid w:val="001421CA"/>
    <w:rsid w:val="0014229E"/>
    <w:rsid w:val="0014267C"/>
    <w:rsid w:val="0014334B"/>
    <w:rsid w:val="001434E1"/>
    <w:rsid w:val="00143550"/>
    <w:rsid w:val="00143782"/>
    <w:rsid w:val="00144008"/>
    <w:rsid w:val="00144091"/>
    <w:rsid w:val="0014443E"/>
    <w:rsid w:val="00144516"/>
    <w:rsid w:val="00144541"/>
    <w:rsid w:val="00144C34"/>
    <w:rsid w:val="00145095"/>
    <w:rsid w:val="00146640"/>
    <w:rsid w:val="00146662"/>
    <w:rsid w:val="001466C5"/>
    <w:rsid w:val="00146B3B"/>
    <w:rsid w:val="001471C2"/>
    <w:rsid w:val="0014735F"/>
    <w:rsid w:val="001508DE"/>
    <w:rsid w:val="00150F8F"/>
    <w:rsid w:val="00151800"/>
    <w:rsid w:val="00152675"/>
    <w:rsid w:val="001535A6"/>
    <w:rsid w:val="00153603"/>
    <w:rsid w:val="00153E16"/>
    <w:rsid w:val="0015405E"/>
    <w:rsid w:val="00154792"/>
    <w:rsid w:val="00154F39"/>
    <w:rsid w:val="001553F2"/>
    <w:rsid w:val="00156247"/>
    <w:rsid w:val="001566D9"/>
    <w:rsid w:val="0015670E"/>
    <w:rsid w:val="00156F21"/>
    <w:rsid w:val="00157158"/>
    <w:rsid w:val="001572EB"/>
    <w:rsid w:val="0015747A"/>
    <w:rsid w:val="00157812"/>
    <w:rsid w:val="00160D8F"/>
    <w:rsid w:val="00160F6F"/>
    <w:rsid w:val="00161175"/>
    <w:rsid w:val="00161AEA"/>
    <w:rsid w:val="00162251"/>
    <w:rsid w:val="001623DA"/>
    <w:rsid w:val="0016265B"/>
    <w:rsid w:val="0016392C"/>
    <w:rsid w:val="00163CEE"/>
    <w:rsid w:val="00164304"/>
    <w:rsid w:val="0016454B"/>
    <w:rsid w:val="001650B6"/>
    <w:rsid w:val="0016595F"/>
    <w:rsid w:val="00165F39"/>
    <w:rsid w:val="00166EB4"/>
    <w:rsid w:val="00166FB5"/>
    <w:rsid w:val="0016750B"/>
    <w:rsid w:val="0016770C"/>
    <w:rsid w:val="001677E2"/>
    <w:rsid w:val="0016785E"/>
    <w:rsid w:val="0016799E"/>
    <w:rsid w:val="001703DF"/>
    <w:rsid w:val="001704E9"/>
    <w:rsid w:val="00171201"/>
    <w:rsid w:val="0017125E"/>
    <w:rsid w:val="001715B4"/>
    <w:rsid w:val="00172A32"/>
    <w:rsid w:val="00172B0E"/>
    <w:rsid w:val="00172BDE"/>
    <w:rsid w:val="0017307C"/>
    <w:rsid w:val="00173211"/>
    <w:rsid w:val="001738B9"/>
    <w:rsid w:val="00173A61"/>
    <w:rsid w:val="00174823"/>
    <w:rsid w:val="00174A0E"/>
    <w:rsid w:val="001752B1"/>
    <w:rsid w:val="0017558C"/>
    <w:rsid w:val="00175956"/>
    <w:rsid w:val="001769E1"/>
    <w:rsid w:val="00176C19"/>
    <w:rsid w:val="00176CFF"/>
    <w:rsid w:val="00176D94"/>
    <w:rsid w:val="00176FA2"/>
    <w:rsid w:val="001770AD"/>
    <w:rsid w:val="00177195"/>
    <w:rsid w:val="00177752"/>
    <w:rsid w:val="00177A8A"/>
    <w:rsid w:val="001801CA"/>
    <w:rsid w:val="0018027D"/>
    <w:rsid w:val="00180798"/>
    <w:rsid w:val="00180D0D"/>
    <w:rsid w:val="00181203"/>
    <w:rsid w:val="001816A9"/>
    <w:rsid w:val="00181BD5"/>
    <w:rsid w:val="001826DE"/>
    <w:rsid w:val="0018315C"/>
    <w:rsid w:val="001835CE"/>
    <w:rsid w:val="00183F80"/>
    <w:rsid w:val="00185057"/>
    <w:rsid w:val="00187448"/>
    <w:rsid w:val="001876DD"/>
    <w:rsid w:val="00187E72"/>
    <w:rsid w:val="00190272"/>
    <w:rsid w:val="00190718"/>
    <w:rsid w:val="001908B7"/>
    <w:rsid w:val="001915DB"/>
    <w:rsid w:val="0019160A"/>
    <w:rsid w:val="001916E8"/>
    <w:rsid w:val="00191789"/>
    <w:rsid w:val="001918AB"/>
    <w:rsid w:val="0019204E"/>
    <w:rsid w:val="00192401"/>
    <w:rsid w:val="0019335A"/>
    <w:rsid w:val="001934F3"/>
    <w:rsid w:val="00193851"/>
    <w:rsid w:val="00193B07"/>
    <w:rsid w:val="00193B2B"/>
    <w:rsid w:val="00193BDF"/>
    <w:rsid w:val="00193F47"/>
    <w:rsid w:val="001942E2"/>
    <w:rsid w:val="001947EA"/>
    <w:rsid w:val="00194F25"/>
    <w:rsid w:val="0019501A"/>
    <w:rsid w:val="00195189"/>
    <w:rsid w:val="00195245"/>
    <w:rsid w:val="0019531A"/>
    <w:rsid w:val="0019625F"/>
    <w:rsid w:val="00196A0F"/>
    <w:rsid w:val="00196B90"/>
    <w:rsid w:val="00196DE9"/>
    <w:rsid w:val="00197C86"/>
    <w:rsid w:val="00197D35"/>
    <w:rsid w:val="001A0190"/>
    <w:rsid w:val="001A04E8"/>
    <w:rsid w:val="001A0CA4"/>
    <w:rsid w:val="001A127B"/>
    <w:rsid w:val="001A179D"/>
    <w:rsid w:val="001A1BCD"/>
    <w:rsid w:val="001A2375"/>
    <w:rsid w:val="001A245B"/>
    <w:rsid w:val="001A25AB"/>
    <w:rsid w:val="001A2636"/>
    <w:rsid w:val="001A2A0B"/>
    <w:rsid w:val="001A2C86"/>
    <w:rsid w:val="001A30FA"/>
    <w:rsid w:val="001A3C20"/>
    <w:rsid w:val="001A3EA1"/>
    <w:rsid w:val="001A4393"/>
    <w:rsid w:val="001A4439"/>
    <w:rsid w:val="001A4504"/>
    <w:rsid w:val="001A4914"/>
    <w:rsid w:val="001A4B38"/>
    <w:rsid w:val="001A572E"/>
    <w:rsid w:val="001A635A"/>
    <w:rsid w:val="001A651E"/>
    <w:rsid w:val="001A6767"/>
    <w:rsid w:val="001A6CBC"/>
    <w:rsid w:val="001A70F8"/>
    <w:rsid w:val="001A778F"/>
    <w:rsid w:val="001A7E13"/>
    <w:rsid w:val="001A7F7A"/>
    <w:rsid w:val="001B00B4"/>
    <w:rsid w:val="001B02DC"/>
    <w:rsid w:val="001B063E"/>
    <w:rsid w:val="001B09B1"/>
    <w:rsid w:val="001B0AA1"/>
    <w:rsid w:val="001B0FDF"/>
    <w:rsid w:val="001B10AD"/>
    <w:rsid w:val="001B1261"/>
    <w:rsid w:val="001B1C10"/>
    <w:rsid w:val="001B1CE3"/>
    <w:rsid w:val="001B1EF9"/>
    <w:rsid w:val="001B2212"/>
    <w:rsid w:val="001B23CD"/>
    <w:rsid w:val="001B247E"/>
    <w:rsid w:val="001B2925"/>
    <w:rsid w:val="001B2BCE"/>
    <w:rsid w:val="001B2C4A"/>
    <w:rsid w:val="001B2CB5"/>
    <w:rsid w:val="001B2CF6"/>
    <w:rsid w:val="001B2ECD"/>
    <w:rsid w:val="001B339E"/>
    <w:rsid w:val="001B34D2"/>
    <w:rsid w:val="001B362E"/>
    <w:rsid w:val="001B3EDB"/>
    <w:rsid w:val="001B4086"/>
    <w:rsid w:val="001B4F1B"/>
    <w:rsid w:val="001B50EE"/>
    <w:rsid w:val="001B5286"/>
    <w:rsid w:val="001B560E"/>
    <w:rsid w:val="001B571C"/>
    <w:rsid w:val="001B6899"/>
    <w:rsid w:val="001B6BB1"/>
    <w:rsid w:val="001B70A9"/>
    <w:rsid w:val="001B725F"/>
    <w:rsid w:val="001B7397"/>
    <w:rsid w:val="001C063B"/>
    <w:rsid w:val="001C136C"/>
    <w:rsid w:val="001C1E55"/>
    <w:rsid w:val="001C1F71"/>
    <w:rsid w:val="001C1F82"/>
    <w:rsid w:val="001C2258"/>
    <w:rsid w:val="001C2B56"/>
    <w:rsid w:val="001C305B"/>
    <w:rsid w:val="001C3530"/>
    <w:rsid w:val="001C3824"/>
    <w:rsid w:val="001C3CB0"/>
    <w:rsid w:val="001C3F3A"/>
    <w:rsid w:val="001C3F95"/>
    <w:rsid w:val="001C4113"/>
    <w:rsid w:val="001C4311"/>
    <w:rsid w:val="001C44DE"/>
    <w:rsid w:val="001C4550"/>
    <w:rsid w:val="001C494E"/>
    <w:rsid w:val="001C4965"/>
    <w:rsid w:val="001C4D14"/>
    <w:rsid w:val="001C50EE"/>
    <w:rsid w:val="001C52AA"/>
    <w:rsid w:val="001C53F4"/>
    <w:rsid w:val="001C5B7B"/>
    <w:rsid w:val="001C5ECE"/>
    <w:rsid w:val="001C63D4"/>
    <w:rsid w:val="001C692A"/>
    <w:rsid w:val="001C6E31"/>
    <w:rsid w:val="001C6F4E"/>
    <w:rsid w:val="001C7151"/>
    <w:rsid w:val="001C768E"/>
    <w:rsid w:val="001C76F7"/>
    <w:rsid w:val="001C79FC"/>
    <w:rsid w:val="001C7DC7"/>
    <w:rsid w:val="001D0501"/>
    <w:rsid w:val="001D0558"/>
    <w:rsid w:val="001D08E3"/>
    <w:rsid w:val="001D0D79"/>
    <w:rsid w:val="001D0E25"/>
    <w:rsid w:val="001D1DDE"/>
    <w:rsid w:val="001D2156"/>
    <w:rsid w:val="001D2321"/>
    <w:rsid w:val="001D2619"/>
    <w:rsid w:val="001D26F7"/>
    <w:rsid w:val="001D2A92"/>
    <w:rsid w:val="001D2B87"/>
    <w:rsid w:val="001D35A8"/>
    <w:rsid w:val="001D39A3"/>
    <w:rsid w:val="001D40D9"/>
    <w:rsid w:val="001D41B4"/>
    <w:rsid w:val="001D47D9"/>
    <w:rsid w:val="001D497D"/>
    <w:rsid w:val="001D4A23"/>
    <w:rsid w:val="001D4F23"/>
    <w:rsid w:val="001D5283"/>
    <w:rsid w:val="001D5517"/>
    <w:rsid w:val="001D5A67"/>
    <w:rsid w:val="001D5CA7"/>
    <w:rsid w:val="001D5FC1"/>
    <w:rsid w:val="001D6179"/>
    <w:rsid w:val="001D6E98"/>
    <w:rsid w:val="001D73DB"/>
    <w:rsid w:val="001D746F"/>
    <w:rsid w:val="001D77BE"/>
    <w:rsid w:val="001D77D8"/>
    <w:rsid w:val="001E00D9"/>
    <w:rsid w:val="001E037B"/>
    <w:rsid w:val="001E03D0"/>
    <w:rsid w:val="001E0419"/>
    <w:rsid w:val="001E0B28"/>
    <w:rsid w:val="001E0B5A"/>
    <w:rsid w:val="001E17A6"/>
    <w:rsid w:val="001E1DED"/>
    <w:rsid w:val="001E34BE"/>
    <w:rsid w:val="001E3904"/>
    <w:rsid w:val="001E3A8B"/>
    <w:rsid w:val="001E3EED"/>
    <w:rsid w:val="001E41B0"/>
    <w:rsid w:val="001E4373"/>
    <w:rsid w:val="001E4B28"/>
    <w:rsid w:val="001E547A"/>
    <w:rsid w:val="001E5A96"/>
    <w:rsid w:val="001E5AD8"/>
    <w:rsid w:val="001E5E84"/>
    <w:rsid w:val="001E62AE"/>
    <w:rsid w:val="001E6910"/>
    <w:rsid w:val="001E708E"/>
    <w:rsid w:val="001E70AC"/>
    <w:rsid w:val="001E78C5"/>
    <w:rsid w:val="001E7DFC"/>
    <w:rsid w:val="001F054E"/>
    <w:rsid w:val="001F0D71"/>
    <w:rsid w:val="001F18A4"/>
    <w:rsid w:val="001F2730"/>
    <w:rsid w:val="001F296F"/>
    <w:rsid w:val="001F2D79"/>
    <w:rsid w:val="001F3295"/>
    <w:rsid w:val="001F3839"/>
    <w:rsid w:val="001F3D2F"/>
    <w:rsid w:val="001F3D69"/>
    <w:rsid w:val="001F4339"/>
    <w:rsid w:val="001F487A"/>
    <w:rsid w:val="001F4B0F"/>
    <w:rsid w:val="001F4B9D"/>
    <w:rsid w:val="001F4C20"/>
    <w:rsid w:val="001F5654"/>
    <w:rsid w:val="001F61D5"/>
    <w:rsid w:val="001F6313"/>
    <w:rsid w:val="001F6314"/>
    <w:rsid w:val="001F6518"/>
    <w:rsid w:val="002001D6"/>
    <w:rsid w:val="0020115F"/>
    <w:rsid w:val="00201573"/>
    <w:rsid w:val="00201A38"/>
    <w:rsid w:val="00201BBD"/>
    <w:rsid w:val="00201D30"/>
    <w:rsid w:val="00201F41"/>
    <w:rsid w:val="00202703"/>
    <w:rsid w:val="002027F7"/>
    <w:rsid w:val="00202962"/>
    <w:rsid w:val="00202B54"/>
    <w:rsid w:val="00202C0E"/>
    <w:rsid w:val="00203496"/>
    <w:rsid w:val="00203655"/>
    <w:rsid w:val="0020412C"/>
    <w:rsid w:val="00204412"/>
    <w:rsid w:val="0020466D"/>
    <w:rsid w:val="00204A5A"/>
    <w:rsid w:val="00204E5C"/>
    <w:rsid w:val="00204FF5"/>
    <w:rsid w:val="00205028"/>
    <w:rsid w:val="002052A6"/>
    <w:rsid w:val="002057FA"/>
    <w:rsid w:val="00205FA9"/>
    <w:rsid w:val="002066E1"/>
    <w:rsid w:val="00206A1F"/>
    <w:rsid w:val="00206CCC"/>
    <w:rsid w:val="00206E46"/>
    <w:rsid w:val="00207119"/>
    <w:rsid w:val="002071D4"/>
    <w:rsid w:val="002074BF"/>
    <w:rsid w:val="00207E99"/>
    <w:rsid w:val="00210577"/>
    <w:rsid w:val="002109CA"/>
    <w:rsid w:val="00211397"/>
    <w:rsid w:val="00212991"/>
    <w:rsid w:val="00212F46"/>
    <w:rsid w:val="00213261"/>
    <w:rsid w:val="00213636"/>
    <w:rsid w:val="00213ABB"/>
    <w:rsid w:val="00213AE8"/>
    <w:rsid w:val="00213B87"/>
    <w:rsid w:val="00213F62"/>
    <w:rsid w:val="00213FC4"/>
    <w:rsid w:val="002142AA"/>
    <w:rsid w:val="00214915"/>
    <w:rsid w:val="00214BE1"/>
    <w:rsid w:val="00214F68"/>
    <w:rsid w:val="00215329"/>
    <w:rsid w:val="00215944"/>
    <w:rsid w:val="00215F66"/>
    <w:rsid w:val="002163E7"/>
    <w:rsid w:val="00216CB5"/>
    <w:rsid w:val="00216CC1"/>
    <w:rsid w:val="00217021"/>
    <w:rsid w:val="00217A7F"/>
    <w:rsid w:val="00217EE7"/>
    <w:rsid w:val="00217FE9"/>
    <w:rsid w:val="0022039D"/>
    <w:rsid w:val="00220821"/>
    <w:rsid w:val="002209C2"/>
    <w:rsid w:val="00220FCC"/>
    <w:rsid w:val="002212A6"/>
    <w:rsid w:val="00221C14"/>
    <w:rsid w:val="00221D3B"/>
    <w:rsid w:val="00221FA6"/>
    <w:rsid w:val="002220E1"/>
    <w:rsid w:val="00222518"/>
    <w:rsid w:val="00222E6E"/>
    <w:rsid w:val="0022336E"/>
    <w:rsid w:val="00223621"/>
    <w:rsid w:val="0022408E"/>
    <w:rsid w:val="002249E1"/>
    <w:rsid w:val="00224B60"/>
    <w:rsid w:val="00224EBC"/>
    <w:rsid w:val="00224F9D"/>
    <w:rsid w:val="002258B1"/>
    <w:rsid w:val="00225A1A"/>
    <w:rsid w:val="00225B0B"/>
    <w:rsid w:val="00225F98"/>
    <w:rsid w:val="0022694B"/>
    <w:rsid w:val="00226FE2"/>
    <w:rsid w:val="0022792F"/>
    <w:rsid w:val="002279DB"/>
    <w:rsid w:val="00227C41"/>
    <w:rsid w:val="00227F20"/>
    <w:rsid w:val="00230148"/>
    <w:rsid w:val="0023063E"/>
    <w:rsid w:val="002306CE"/>
    <w:rsid w:val="0023073F"/>
    <w:rsid w:val="002311D1"/>
    <w:rsid w:val="00231276"/>
    <w:rsid w:val="002320F8"/>
    <w:rsid w:val="0023223A"/>
    <w:rsid w:val="0023229F"/>
    <w:rsid w:val="002325C6"/>
    <w:rsid w:val="00232A74"/>
    <w:rsid w:val="00232D4C"/>
    <w:rsid w:val="00232D4E"/>
    <w:rsid w:val="00232DBA"/>
    <w:rsid w:val="00232E44"/>
    <w:rsid w:val="00234470"/>
    <w:rsid w:val="00234AF9"/>
    <w:rsid w:val="00234DD3"/>
    <w:rsid w:val="002352DB"/>
    <w:rsid w:val="002356C5"/>
    <w:rsid w:val="002357A0"/>
    <w:rsid w:val="00235CD7"/>
    <w:rsid w:val="00235CF8"/>
    <w:rsid w:val="00235D4A"/>
    <w:rsid w:val="00236093"/>
    <w:rsid w:val="002366F1"/>
    <w:rsid w:val="002367D7"/>
    <w:rsid w:val="00236ABF"/>
    <w:rsid w:val="00237D0F"/>
    <w:rsid w:val="0024107E"/>
    <w:rsid w:val="002410FC"/>
    <w:rsid w:val="00241177"/>
    <w:rsid w:val="0024117C"/>
    <w:rsid w:val="00241ACA"/>
    <w:rsid w:val="00241D57"/>
    <w:rsid w:val="00241DE0"/>
    <w:rsid w:val="00241E8B"/>
    <w:rsid w:val="0024239E"/>
    <w:rsid w:val="00242BED"/>
    <w:rsid w:val="002436E6"/>
    <w:rsid w:val="002441B0"/>
    <w:rsid w:val="00244703"/>
    <w:rsid w:val="002450D2"/>
    <w:rsid w:val="00245481"/>
    <w:rsid w:val="002458E8"/>
    <w:rsid w:val="0024599E"/>
    <w:rsid w:val="002459E9"/>
    <w:rsid w:val="00245ACE"/>
    <w:rsid w:val="00245FE2"/>
    <w:rsid w:val="002460E5"/>
    <w:rsid w:val="002461D8"/>
    <w:rsid w:val="00246835"/>
    <w:rsid w:val="00246D4A"/>
    <w:rsid w:val="00246FA7"/>
    <w:rsid w:val="00246FAD"/>
    <w:rsid w:val="00247300"/>
    <w:rsid w:val="00247E69"/>
    <w:rsid w:val="002503D4"/>
    <w:rsid w:val="0025070B"/>
    <w:rsid w:val="00251050"/>
    <w:rsid w:val="0025119C"/>
    <w:rsid w:val="00251237"/>
    <w:rsid w:val="00251289"/>
    <w:rsid w:val="00251A72"/>
    <w:rsid w:val="00251C6E"/>
    <w:rsid w:val="00251D8F"/>
    <w:rsid w:val="00252372"/>
    <w:rsid w:val="00252EDE"/>
    <w:rsid w:val="00253BCB"/>
    <w:rsid w:val="00254277"/>
    <w:rsid w:val="002545CA"/>
    <w:rsid w:val="002549E1"/>
    <w:rsid w:val="00254B7C"/>
    <w:rsid w:val="00254D8C"/>
    <w:rsid w:val="002553C1"/>
    <w:rsid w:val="00255E48"/>
    <w:rsid w:val="0025661A"/>
    <w:rsid w:val="00257052"/>
    <w:rsid w:val="002576D8"/>
    <w:rsid w:val="00257924"/>
    <w:rsid w:val="00257A5A"/>
    <w:rsid w:val="00257D27"/>
    <w:rsid w:val="002600E6"/>
    <w:rsid w:val="00260627"/>
    <w:rsid w:val="002606C8"/>
    <w:rsid w:val="00261653"/>
    <w:rsid w:val="00261903"/>
    <w:rsid w:val="00261C1A"/>
    <w:rsid w:val="00262025"/>
    <w:rsid w:val="00262516"/>
    <w:rsid w:val="00262B01"/>
    <w:rsid w:val="00262CFD"/>
    <w:rsid w:val="00263B30"/>
    <w:rsid w:val="00263F88"/>
    <w:rsid w:val="00264A47"/>
    <w:rsid w:val="002650DB"/>
    <w:rsid w:val="00265440"/>
    <w:rsid w:val="00265599"/>
    <w:rsid w:val="00265676"/>
    <w:rsid w:val="00265F4B"/>
    <w:rsid w:val="00266238"/>
    <w:rsid w:val="002665D7"/>
    <w:rsid w:val="0026701F"/>
    <w:rsid w:val="00267026"/>
    <w:rsid w:val="00267169"/>
    <w:rsid w:val="002672AF"/>
    <w:rsid w:val="00267A54"/>
    <w:rsid w:val="00267A86"/>
    <w:rsid w:val="00267B70"/>
    <w:rsid w:val="00267E60"/>
    <w:rsid w:val="00270752"/>
    <w:rsid w:val="00270A28"/>
    <w:rsid w:val="00270F29"/>
    <w:rsid w:val="002715EE"/>
    <w:rsid w:val="00271B23"/>
    <w:rsid w:val="00271D52"/>
    <w:rsid w:val="00271F87"/>
    <w:rsid w:val="0027235E"/>
    <w:rsid w:val="00272413"/>
    <w:rsid w:val="0027278C"/>
    <w:rsid w:val="00272809"/>
    <w:rsid w:val="00272815"/>
    <w:rsid w:val="002728F9"/>
    <w:rsid w:val="00272C62"/>
    <w:rsid w:val="00273A2A"/>
    <w:rsid w:val="00273EFB"/>
    <w:rsid w:val="002747AC"/>
    <w:rsid w:val="002747BA"/>
    <w:rsid w:val="00274FB6"/>
    <w:rsid w:val="00274FC7"/>
    <w:rsid w:val="00275CB2"/>
    <w:rsid w:val="00275CCB"/>
    <w:rsid w:val="00276155"/>
    <w:rsid w:val="002763F2"/>
    <w:rsid w:val="00276B21"/>
    <w:rsid w:val="00276B3A"/>
    <w:rsid w:val="0027794F"/>
    <w:rsid w:val="00277950"/>
    <w:rsid w:val="002779C9"/>
    <w:rsid w:val="00280B03"/>
    <w:rsid w:val="00280E3A"/>
    <w:rsid w:val="0028188E"/>
    <w:rsid w:val="00281904"/>
    <w:rsid w:val="00281F82"/>
    <w:rsid w:val="00282AB9"/>
    <w:rsid w:val="00282C91"/>
    <w:rsid w:val="00282D41"/>
    <w:rsid w:val="0028323E"/>
    <w:rsid w:val="00283CF0"/>
    <w:rsid w:val="0028424C"/>
    <w:rsid w:val="00284732"/>
    <w:rsid w:val="002850C3"/>
    <w:rsid w:val="00285238"/>
    <w:rsid w:val="002852BE"/>
    <w:rsid w:val="0028584B"/>
    <w:rsid w:val="00285B7A"/>
    <w:rsid w:val="00285E37"/>
    <w:rsid w:val="0028617C"/>
    <w:rsid w:val="0028699F"/>
    <w:rsid w:val="00287219"/>
    <w:rsid w:val="002875CB"/>
    <w:rsid w:val="00287623"/>
    <w:rsid w:val="0028763B"/>
    <w:rsid w:val="00287A80"/>
    <w:rsid w:val="00287B4C"/>
    <w:rsid w:val="00287B8E"/>
    <w:rsid w:val="00287EB3"/>
    <w:rsid w:val="0029046B"/>
    <w:rsid w:val="002906F0"/>
    <w:rsid w:val="00290AC6"/>
    <w:rsid w:val="00290DE0"/>
    <w:rsid w:val="00290F92"/>
    <w:rsid w:val="002915DC"/>
    <w:rsid w:val="00292AC6"/>
    <w:rsid w:val="00292EB9"/>
    <w:rsid w:val="00292FF2"/>
    <w:rsid w:val="00293AF7"/>
    <w:rsid w:val="00293C80"/>
    <w:rsid w:val="00293ED9"/>
    <w:rsid w:val="00294DBD"/>
    <w:rsid w:val="002970E9"/>
    <w:rsid w:val="002970F6"/>
    <w:rsid w:val="002979E4"/>
    <w:rsid w:val="00297E5E"/>
    <w:rsid w:val="002A021E"/>
    <w:rsid w:val="002A04E6"/>
    <w:rsid w:val="002A0A46"/>
    <w:rsid w:val="002A0C73"/>
    <w:rsid w:val="002A0CA2"/>
    <w:rsid w:val="002A0DC0"/>
    <w:rsid w:val="002A0ED6"/>
    <w:rsid w:val="002A1DD7"/>
    <w:rsid w:val="002A2165"/>
    <w:rsid w:val="002A21F3"/>
    <w:rsid w:val="002A2306"/>
    <w:rsid w:val="002A2496"/>
    <w:rsid w:val="002A2C30"/>
    <w:rsid w:val="002A2E68"/>
    <w:rsid w:val="002A33DC"/>
    <w:rsid w:val="002A3468"/>
    <w:rsid w:val="002A3C15"/>
    <w:rsid w:val="002A4123"/>
    <w:rsid w:val="002A431F"/>
    <w:rsid w:val="002A4390"/>
    <w:rsid w:val="002A43B7"/>
    <w:rsid w:val="002A4C8F"/>
    <w:rsid w:val="002A4D00"/>
    <w:rsid w:val="002A4F54"/>
    <w:rsid w:val="002A5D9F"/>
    <w:rsid w:val="002A5F3A"/>
    <w:rsid w:val="002A62F6"/>
    <w:rsid w:val="002A64CA"/>
    <w:rsid w:val="002A663A"/>
    <w:rsid w:val="002A6B5E"/>
    <w:rsid w:val="002A72B6"/>
    <w:rsid w:val="002A7DCC"/>
    <w:rsid w:val="002B0618"/>
    <w:rsid w:val="002B0731"/>
    <w:rsid w:val="002B0A88"/>
    <w:rsid w:val="002B0C6D"/>
    <w:rsid w:val="002B12A7"/>
    <w:rsid w:val="002B168B"/>
    <w:rsid w:val="002B1744"/>
    <w:rsid w:val="002B2195"/>
    <w:rsid w:val="002B23EE"/>
    <w:rsid w:val="002B2670"/>
    <w:rsid w:val="002B2787"/>
    <w:rsid w:val="002B27C5"/>
    <w:rsid w:val="002B294A"/>
    <w:rsid w:val="002B2B6D"/>
    <w:rsid w:val="002B2DF7"/>
    <w:rsid w:val="002B3047"/>
    <w:rsid w:val="002B34D6"/>
    <w:rsid w:val="002B35EC"/>
    <w:rsid w:val="002B3D73"/>
    <w:rsid w:val="002B440D"/>
    <w:rsid w:val="002B444A"/>
    <w:rsid w:val="002B4F74"/>
    <w:rsid w:val="002B5319"/>
    <w:rsid w:val="002B5CD8"/>
    <w:rsid w:val="002B60A2"/>
    <w:rsid w:val="002B61A3"/>
    <w:rsid w:val="002B62F7"/>
    <w:rsid w:val="002B6CED"/>
    <w:rsid w:val="002B6EE0"/>
    <w:rsid w:val="002B7BD4"/>
    <w:rsid w:val="002C0890"/>
    <w:rsid w:val="002C0F07"/>
    <w:rsid w:val="002C1020"/>
    <w:rsid w:val="002C1077"/>
    <w:rsid w:val="002C18D7"/>
    <w:rsid w:val="002C1C39"/>
    <w:rsid w:val="002C1CF6"/>
    <w:rsid w:val="002C1D18"/>
    <w:rsid w:val="002C2A80"/>
    <w:rsid w:val="002C2AF3"/>
    <w:rsid w:val="002C2D0F"/>
    <w:rsid w:val="002C2D9A"/>
    <w:rsid w:val="002C2E3B"/>
    <w:rsid w:val="002C34E7"/>
    <w:rsid w:val="002C3B4A"/>
    <w:rsid w:val="002C3D97"/>
    <w:rsid w:val="002C418A"/>
    <w:rsid w:val="002C418F"/>
    <w:rsid w:val="002C4205"/>
    <w:rsid w:val="002C4574"/>
    <w:rsid w:val="002C496D"/>
    <w:rsid w:val="002C51FA"/>
    <w:rsid w:val="002C5BA3"/>
    <w:rsid w:val="002C6026"/>
    <w:rsid w:val="002C641D"/>
    <w:rsid w:val="002C6C02"/>
    <w:rsid w:val="002C6DF3"/>
    <w:rsid w:val="002C72B2"/>
    <w:rsid w:val="002C7584"/>
    <w:rsid w:val="002C7924"/>
    <w:rsid w:val="002C79FD"/>
    <w:rsid w:val="002C7AB2"/>
    <w:rsid w:val="002C7C81"/>
    <w:rsid w:val="002C7CD1"/>
    <w:rsid w:val="002C7D6A"/>
    <w:rsid w:val="002D0482"/>
    <w:rsid w:val="002D06FE"/>
    <w:rsid w:val="002D0C6A"/>
    <w:rsid w:val="002D1292"/>
    <w:rsid w:val="002D1613"/>
    <w:rsid w:val="002D18DA"/>
    <w:rsid w:val="002D2632"/>
    <w:rsid w:val="002D2B15"/>
    <w:rsid w:val="002D3CAE"/>
    <w:rsid w:val="002D461C"/>
    <w:rsid w:val="002D479F"/>
    <w:rsid w:val="002D496F"/>
    <w:rsid w:val="002D4C55"/>
    <w:rsid w:val="002D502A"/>
    <w:rsid w:val="002D50B7"/>
    <w:rsid w:val="002D5CCD"/>
    <w:rsid w:val="002D6447"/>
    <w:rsid w:val="002D6C26"/>
    <w:rsid w:val="002D6FBD"/>
    <w:rsid w:val="002D7AA2"/>
    <w:rsid w:val="002E022A"/>
    <w:rsid w:val="002E03B3"/>
    <w:rsid w:val="002E050D"/>
    <w:rsid w:val="002E12DD"/>
    <w:rsid w:val="002E263D"/>
    <w:rsid w:val="002E2941"/>
    <w:rsid w:val="002E2A45"/>
    <w:rsid w:val="002E2CAC"/>
    <w:rsid w:val="002E343E"/>
    <w:rsid w:val="002E3605"/>
    <w:rsid w:val="002E38C6"/>
    <w:rsid w:val="002E3FA1"/>
    <w:rsid w:val="002E45A6"/>
    <w:rsid w:val="002E47ED"/>
    <w:rsid w:val="002E4F1A"/>
    <w:rsid w:val="002E5164"/>
    <w:rsid w:val="002E51DC"/>
    <w:rsid w:val="002E54D5"/>
    <w:rsid w:val="002E5EFC"/>
    <w:rsid w:val="002E6085"/>
    <w:rsid w:val="002E62DB"/>
    <w:rsid w:val="002E63D9"/>
    <w:rsid w:val="002E7509"/>
    <w:rsid w:val="002E766C"/>
    <w:rsid w:val="002E7EDC"/>
    <w:rsid w:val="002E7F33"/>
    <w:rsid w:val="002F003D"/>
    <w:rsid w:val="002F0384"/>
    <w:rsid w:val="002F0A18"/>
    <w:rsid w:val="002F0A82"/>
    <w:rsid w:val="002F1DDE"/>
    <w:rsid w:val="002F1EA6"/>
    <w:rsid w:val="002F26FF"/>
    <w:rsid w:val="002F2BD1"/>
    <w:rsid w:val="002F32F6"/>
    <w:rsid w:val="002F35AA"/>
    <w:rsid w:val="002F3D0F"/>
    <w:rsid w:val="002F43D0"/>
    <w:rsid w:val="002F4448"/>
    <w:rsid w:val="002F4D19"/>
    <w:rsid w:val="002F659F"/>
    <w:rsid w:val="002F675B"/>
    <w:rsid w:val="002F69E2"/>
    <w:rsid w:val="002F69E7"/>
    <w:rsid w:val="002F6D35"/>
    <w:rsid w:val="002F6D92"/>
    <w:rsid w:val="002F6E65"/>
    <w:rsid w:val="002F736B"/>
    <w:rsid w:val="002F7BF6"/>
    <w:rsid w:val="0030021D"/>
    <w:rsid w:val="003003D3"/>
    <w:rsid w:val="00300758"/>
    <w:rsid w:val="003009A4"/>
    <w:rsid w:val="00300BC8"/>
    <w:rsid w:val="003012E8"/>
    <w:rsid w:val="003013E9"/>
    <w:rsid w:val="003014C0"/>
    <w:rsid w:val="003015EC"/>
    <w:rsid w:val="003015F8"/>
    <w:rsid w:val="0030179D"/>
    <w:rsid w:val="00301A1A"/>
    <w:rsid w:val="00301BCD"/>
    <w:rsid w:val="00302087"/>
    <w:rsid w:val="0030276A"/>
    <w:rsid w:val="0030324C"/>
    <w:rsid w:val="00303263"/>
    <w:rsid w:val="00303607"/>
    <w:rsid w:val="00304073"/>
    <w:rsid w:val="00304659"/>
    <w:rsid w:val="00304993"/>
    <w:rsid w:val="00304B5E"/>
    <w:rsid w:val="00305E4D"/>
    <w:rsid w:val="0030637B"/>
    <w:rsid w:val="00306673"/>
    <w:rsid w:val="0030667D"/>
    <w:rsid w:val="0030692A"/>
    <w:rsid w:val="003069FA"/>
    <w:rsid w:val="00307475"/>
    <w:rsid w:val="00307DF5"/>
    <w:rsid w:val="00311029"/>
    <w:rsid w:val="00311422"/>
    <w:rsid w:val="00311E29"/>
    <w:rsid w:val="00311F0C"/>
    <w:rsid w:val="00312FD9"/>
    <w:rsid w:val="003143D5"/>
    <w:rsid w:val="00314CF4"/>
    <w:rsid w:val="00314DE6"/>
    <w:rsid w:val="00314EE9"/>
    <w:rsid w:val="003151CF"/>
    <w:rsid w:val="00315959"/>
    <w:rsid w:val="00316277"/>
    <w:rsid w:val="00316CAA"/>
    <w:rsid w:val="00316E04"/>
    <w:rsid w:val="003170CF"/>
    <w:rsid w:val="00317125"/>
    <w:rsid w:val="00317D05"/>
    <w:rsid w:val="00317EBD"/>
    <w:rsid w:val="00317EE0"/>
    <w:rsid w:val="0032045C"/>
    <w:rsid w:val="003207FA"/>
    <w:rsid w:val="0032090B"/>
    <w:rsid w:val="003209A7"/>
    <w:rsid w:val="00321114"/>
    <w:rsid w:val="00321199"/>
    <w:rsid w:val="00321E88"/>
    <w:rsid w:val="00322ED7"/>
    <w:rsid w:val="00323109"/>
    <w:rsid w:val="0032315D"/>
    <w:rsid w:val="00323956"/>
    <w:rsid w:val="00323A7A"/>
    <w:rsid w:val="00323EAD"/>
    <w:rsid w:val="00323FC2"/>
    <w:rsid w:val="0032434A"/>
    <w:rsid w:val="003244B0"/>
    <w:rsid w:val="00324630"/>
    <w:rsid w:val="00324E73"/>
    <w:rsid w:val="003250D7"/>
    <w:rsid w:val="00325117"/>
    <w:rsid w:val="00325377"/>
    <w:rsid w:val="00325C73"/>
    <w:rsid w:val="00326419"/>
    <w:rsid w:val="003268D8"/>
    <w:rsid w:val="0032691C"/>
    <w:rsid w:val="00326D08"/>
    <w:rsid w:val="00327029"/>
    <w:rsid w:val="003278CB"/>
    <w:rsid w:val="00327F07"/>
    <w:rsid w:val="00331770"/>
    <w:rsid w:val="0033184C"/>
    <w:rsid w:val="003319CE"/>
    <w:rsid w:val="00331F3C"/>
    <w:rsid w:val="003328AE"/>
    <w:rsid w:val="00332990"/>
    <w:rsid w:val="00333374"/>
    <w:rsid w:val="003333DC"/>
    <w:rsid w:val="003336B1"/>
    <w:rsid w:val="00333993"/>
    <w:rsid w:val="00333B17"/>
    <w:rsid w:val="00333B45"/>
    <w:rsid w:val="00333E14"/>
    <w:rsid w:val="00333EA1"/>
    <w:rsid w:val="00334983"/>
    <w:rsid w:val="0033498F"/>
    <w:rsid w:val="00335486"/>
    <w:rsid w:val="003359C3"/>
    <w:rsid w:val="00335A79"/>
    <w:rsid w:val="0033626C"/>
    <w:rsid w:val="003362E6"/>
    <w:rsid w:val="00336622"/>
    <w:rsid w:val="003366B4"/>
    <w:rsid w:val="00336810"/>
    <w:rsid w:val="003368AA"/>
    <w:rsid w:val="00337059"/>
    <w:rsid w:val="003370E4"/>
    <w:rsid w:val="003402F8"/>
    <w:rsid w:val="003402FE"/>
    <w:rsid w:val="00340795"/>
    <w:rsid w:val="00340FB3"/>
    <w:rsid w:val="00341158"/>
    <w:rsid w:val="00341240"/>
    <w:rsid w:val="00341A66"/>
    <w:rsid w:val="00342252"/>
    <w:rsid w:val="00344BCA"/>
    <w:rsid w:val="0034572D"/>
    <w:rsid w:val="00346686"/>
    <w:rsid w:val="00346B51"/>
    <w:rsid w:val="00347073"/>
    <w:rsid w:val="003472AA"/>
    <w:rsid w:val="003474DC"/>
    <w:rsid w:val="00347CFD"/>
    <w:rsid w:val="00350210"/>
    <w:rsid w:val="00350897"/>
    <w:rsid w:val="003512CB"/>
    <w:rsid w:val="00351517"/>
    <w:rsid w:val="0035162A"/>
    <w:rsid w:val="003517B9"/>
    <w:rsid w:val="0035210C"/>
    <w:rsid w:val="003526F9"/>
    <w:rsid w:val="00352A2B"/>
    <w:rsid w:val="00352A4C"/>
    <w:rsid w:val="00352B0C"/>
    <w:rsid w:val="00353089"/>
    <w:rsid w:val="003530F2"/>
    <w:rsid w:val="0035314A"/>
    <w:rsid w:val="0035343A"/>
    <w:rsid w:val="003549C6"/>
    <w:rsid w:val="00354D34"/>
    <w:rsid w:val="00355071"/>
    <w:rsid w:val="00355C3A"/>
    <w:rsid w:val="00355EDC"/>
    <w:rsid w:val="00355FAB"/>
    <w:rsid w:val="0035625E"/>
    <w:rsid w:val="00356696"/>
    <w:rsid w:val="00356B89"/>
    <w:rsid w:val="00356D86"/>
    <w:rsid w:val="00357A90"/>
    <w:rsid w:val="00357BB1"/>
    <w:rsid w:val="003602BE"/>
    <w:rsid w:val="003603E2"/>
    <w:rsid w:val="00360D9D"/>
    <w:rsid w:val="00361171"/>
    <w:rsid w:val="0036146E"/>
    <w:rsid w:val="003617E9"/>
    <w:rsid w:val="00361BB4"/>
    <w:rsid w:val="003621DC"/>
    <w:rsid w:val="003622A3"/>
    <w:rsid w:val="003622E3"/>
    <w:rsid w:val="00362459"/>
    <w:rsid w:val="00362784"/>
    <w:rsid w:val="003627DC"/>
    <w:rsid w:val="003633C2"/>
    <w:rsid w:val="00363A6B"/>
    <w:rsid w:val="00363E4D"/>
    <w:rsid w:val="00364BF0"/>
    <w:rsid w:val="00364D60"/>
    <w:rsid w:val="003650DD"/>
    <w:rsid w:val="0036558B"/>
    <w:rsid w:val="00365ABE"/>
    <w:rsid w:val="00365AEB"/>
    <w:rsid w:val="003667D4"/>
    <w:rsid w:val="003667E8"/>
    <w:rsid w:val="00366981"/>
    <w:rsid w:val="00366C4B"/>
    <w:rsid w:val="00366FA1"/>
    <w:rsid w:val="00367971"/>
    <w:rsid w:val="00370253"/>
    <w:rsid w:val="00370734"/>
    <w:rsid w:val="00370DF1"/>
    <w:rsid w:val="003712CB"/>
    <w:rsid w:val="0037131D"/>
    <w:rsid w:val="003716DA"/>
    <w:rsid w:val="00371914"/>
    <w:rsid w:val="003719EB"/>
    <w:rsid w:val="00372197"/>
    <w:rsid w:val="00372A63"/>
    <w:rsid w:val="00372B05"/>
    <w:rsid w:val="00372FB2"/>
    <w:rsid w:val="00373211"/>
    <w:rsid w:val="0037331C"/>
    <w:rsid w:val="003737CF"/>
    <w:rsid w:val="0037385D"/>
    <w:rsid w:val="00373917"/>
    <w:rsid w:val="003741D3"/>
    <w:rsid w:val="003744C5"/>
    <w:rsid w:val="0037492D"/>
    <w:rsid w:val="00374F03"/>
    <w:rsid w:val="00375025"/>
    <w:rsid w:val="003754C4"/>
    <w:rsid w:val="00375936"/>
    <w:rsid w:val="003759C2"/>
    <w:rsid w:val="00375D1F"/>
    <w:rsid w:val="00375E29"/>
    <w:rsid w:val="00376000"/>
    <w:rsid w:val="00376AB1"/>
    <w:rsid w:val="00376C7D"/>
    <w:rsid w:val="00376D15"/>
    <w:rsid w:val="003804D3"/>
    <w:rsid w:val="0038164B"/>
    <w:rsid w:val="00381F17"/>
    <w:rsid w:val="0038228A"/>
    <w:rsid w:val="0038287F"/>
    <w:rsid w:val="00382A5B"/>
    <w:rsid w:val="0038353D"/>
    <w:rsid w:val="00383884"/>
    <w:rsid w:val="00383B01"/>
    <w:rsid w:val="00383B49"/>
    <w:rsid w:val="00383B4D"/>
    <w:rsid w:val="003840B5"/>
    <w:rsid w:val="0038498B"/>
    <w:rsid w:val="00384AF8"/>
    <w:rsid w:val="003859B2"/>
    <w:rsid w:val="003859B9"/>
    <w:rsid w:val="0038603B"/>
    <w:rsid w:val="003862EC"/>
    <w:rsid w:val="00387084"/>
    <w:rsid w:val="0038726E"/>
    <w:rsid w:val="003877A2"/>
    <w:rsid w:val="00387812"/>
    <w:rsid w:val="003879DC"/>
    <w:rsid w:val="00387B91"/>
    <w:rsid w:val="0039000E"/>
    <w:rsid w:val="003908AA"/>
    <w:rsid w:val="00390B47"/>
    <w:rsid w:val="00390C96"/>
    <w:rsid w:val="00390D64"/>
    <w:rsid w:val="00391827"/>
    <w:rsid w:val="0039196E"/>
    <w:rsid w:val="003926C8"/>
    <w:rsid w:val="003927B0"/>
    <w:rsid w:val="00392E28"/>
    <w:rsid w:val="00392FCE"/>
    <w:rsid w:val="003931D2"/>
    <w:rsid w:val="0039379F"/>
    <w:rsid w:val="00393C7B"/>
    <w:rsid w:val="00393FF3"/>
    <w:rsid w:val="003940DC"/>
    <w:rsid w:val="003945EA"/>
    <w:rsid w:val="00394C36"/>
    <w:rsid w:val="00394E5A"/>
    <w:rsid w:val="0039554C"/>
    <w:rsid w:val="00395570"/>
    <w:rsid w:val="00395ACA"/>
    <w:rsid w:val="00395D4D"/>
    <w:rsid w:val="0039616B"/>
    <w:rsid w:val="003965FE"/>
    <w:rsid w:val="00396F06"/>
    <w:rsid w:val="0039723F"/>
    <w:rsid w:val="003973C0"/>
    <w:rsid w:val="00397C3B"/>
    <w:rsid w:val="00397E18"/>
    <w:rsid w:val="003A03EE"/>
    <w:rsid w:val="003A0B1F"/>
    <w:rsid w:val="003A0C2D"/>
    <w:rsid w:val="003A0E4A"/>
    <w:rsid w:val="003A1069"/>
    <w:rsid w:val="003A11A7"/>
    <w:rsid w:val="003A12BD"/>
    <w:rsid w:val="003A1561"/>
    <w:rsid w:val="003A2DC3"/>
    <w:rsid w:val="003A309A"/>
    <w:rsid w:val="003A3ACF"/>
    <w:rsid w:val="003A3D8E"/>
    <w:rsid w:val="003A3DDA"/>
    <w:rsid w:val="003A4068"/>
    <w:rsid w:val="003A444B"/>
    <w:rsid w:val="003A4845"/>
    <w:rsid w:val="003A4C0A"/>
    <w:rsid w:val="003B0194"/>
    <w:rsid w:val="003B0246"/>
    <w:rsid w:val="003B05EA"/>
    <w:rsid w:val="003B0880"/>
    <w:rsid w:val="003B124E"/>
    <w:rsid w:val="003B12E1"/>
    <w:rsid w:val="003B1A45"/>
    <w:rsid w:val="003B2155"/>
    <w:rsid w:val="003B2349"/>
    <w:rsid w:val="003B2554"/>
    <w:rsid w:val="003B25F8"/>
    <w:rsid w:val="003B2962"/>
    <w:rsid w:val="003B3096"/>
    <w:rsid w:val="003B33E3"/>
    <w:rsid w:val="003B3787"/>
    <w:rsid w:val="003B37C5"/>
    <w:rsid w:val="003B3A63"/>
    <w:rsid w:val="003B47DD"/>
    <w:rsid w:val="003B4C1F"/>
    <w:rsid w:val="003B5667"/>
    <w:rsid w:val="003B587A"/>
    <w:rsid w:val="003B5FD5"/>
    <w:rsid w:val="003B6499"/>
    <w:rsid w:val="003B66B6"/>
    <w:rsid w:val="003B67D0"/>
    <w:rsid w:val="003B69CD"/>
    <w:rsid w:val="003B6C25"/>
    <w:rsid w:val="003B76E6"/>
    <w:rsid w:val="003B79D0"/>
    <w:rsid w:val="003B7C7B"/>
    <w:rsid w:val="003B7D3A"/>
    <w:rsid w:val="003B7EAB"/>
    <w:rsid w:val="003C0B2B"/>
    <w:rsid w:val="003C3214"/>
    <w:rsid w:val="003C3229"/>
    <w:rsid w:val="003C32B9"/>
    <w:rsid w:val="003C3775"/>
    <w:rsid w:val="003C3C6F"/>
    <w:rsid w:val="003C3E66"/>
    <w:rsid w:val="003C4462"/>
    <w:rsid w:val="003C4999"/>
    <w:rsid w:val="003C4A94"/>
    <w:rsid w:val="003C4ABB"/>
    <w:rsid w:val="003C4BC2"/>
    <w:rsid w:val="003C4CDF"/>
    <w:rsid w:val="003C4F77"/>
    <w:rsid w:val="003C54A3"/>
    <w:rsid w:val="003C5689"/>
    <w:rsid w:val="003C59F1"/>
    <w:rsid w:val="003C6248"/>
    <w:rsid w:val="003C6258"/>
    <w:rsid w:val="003C6890"/>
    <w:rsid w:val="003C6B3D"/>
    <w:rsid w:val="003C6C3D"/>
    <w:rsid w:val="003C6CFF"/>
    <w:rsid w:val="003D0DDD"/>
    <w:rsid w:val="003D1837"/>
    <w:rsid w:val="003D1AD2"/>
    <w:rsid w:val="003D2039"/>
    <w:rsid w:val="003D21C5"/>
    <w:rsid w:val="003D22DB"/>
    <w:rsid w:val="003D23A8"/>
    <w:rsid w:val="003D386E"/>
    <w:rsid w:val="003D3A60"/>
    <w:rsid w:val="003D41FA"/>
    <w:rsid w:val="003D45FA"/>
    <w:rsid w:val="003D503E"/>
    <w:rsid w:val="003D5E17"/>
    <w:rsid w:val="003D6DE6"/>
    <w:rsid w:val="003E0015"/>
    <w:rsid w:val="003E0334"/>
    <w:rsid w:val="003E071A"/>
    <w:rsid w:val="003E0825"/>
    <w:rsid w:val="003E14E1"/>
    <w:rsid w:val="003E232D"/>
    <w:rsid w:val="003E28A9"/>
    <w:rsid w:val="003E2EAF"/>
    <w:rsid w:val="003E364E"/>
    <w:rsid w:val="003E3850"/>
    <w:rsid w:val="003E3BAE"/>
    <w:rsid w:val="003E4289"/>
    <w:rsid w:val="003E44C0"/>
    <w:rsid w:val="003E4558"/>
    <w:rsid w:val="003E4DF4"/>
    <w:rsid w:val="003E4E12"/>
    <w:rsid w:val="003E507B"/>
    <w:rsid w:val="003E5CAA"/>
    <w:rsid w:val="003E5D53"/>
    <w:rsid w:val="003E60C9"/>
    <w:rsid w:val="003E64E0"/>
    <w:rsid w:val="003E67FE"/>
    <w:rsid w:val="003E6D3F"/>
    <w:rsid w:val="003E76C0"/>
    <w:rsid w:val="003E7892"/>
    <w:rsid w:val="003E79DA"/>
    <w:rsid w:val="003E7CB4"/>
    <w:rsid w:val="003E7DCD"/>
    <w:rsid w:val="003F01C6"/>
    <w:rsid w:val="003F046F"/>
    <w:rsid w:val="003F0B99"/>
    <w:rsid w:val="003F0ECB"/>
    <w:rsid w:val="003F1A8D"/>
    <w:rsid w:val="003F1BDF"/>
    <w:rsid w:val="003F1DC0"/>
    <w:rsid w:val="003F218C"/>
    <w:rsid w:val="003F2192"/>
    <w:rsid w:val="003F276D"/>
    <w:rsid w:val="003F2BE3"/>
    <w:rsid w:val="003F311F"/>
    <w:rsid w:val="003F3D20"/>
    <w:rsid w:val="003F4049"/>
    <w:rsid w:val="003F427B"/>
    <w:rsid w:val="003F5025"/>
    <w:rsid w:val="003F53E4"/>
    <w:rsid w:val="003F55CE"/>
    <w:rsid w:val="003F57EE"/>
    <w:rsid w:val="003F6B08"/>
    <w:rsid w:val="003F703D"/>
    <w:rsid w:val="003F716C"/>
    <w:rsid w:val="003F7175"/>
    <w:rsid w:val="003F7F96"/>
    <w:rsid w:val="00400525"/>
    <w:rsid w:val="00400FA9"/>
    <w:rsid w:val="0040171C"/>
    <w:rsid w:val="00401A03"/>
    <w:rsid w:val="00401C17"/>
    <w:rsid w:val="004020F7"/>
    <w:rsid w:val="00402713"/>
    <w:rsid w:val="004027AF"/>
    <w:rsid w:val="004027D4"/>
    <w:rsid w:val="00402A00"/>
    <w:rsid w:val="00402D7E"/>
    <w:rsid w:val="0040397B"/>
    <w:rsid w:val="00403C91"/>
    <w:rsid w:val="00403E11"/>
    <w:rsid w:val="0040420D"/>
    <w:rsid w:val="00404385"/>
    <w:rsid w:val="004044A8"/>
    <w:rsid w:val="00404988"/>
    <w:rsid w:val="00404B83"/>
    <w:rsid w:val="00404DAD"/>
    <w:rsid w:val="0040510A"/>
    <w:rsid w:val="00405275"/>
    <w:rsid w:val="0040577D"/>
    <w:rsid w:val="004067DD"/>
    <w:rsid w:val="00406A03"/>
    <w:rsid w:val="004071E0"/>
    <w:rsid w:val="0040770B"/>
    <w:rsid w:val="00407B42"/>
    <w:rsid w:val="00407CB9"/>
    <w:rsid w:val="00407FA1"/>
    <w:rsid w:val="004101A8"/>
    <w:rsid w:val="00410290"/>
    <w:rsid w:val="00410333"/>
    <w:rsid w:val="004105EC"/>
    <w:rsid w:val="004106BF"/>
    <w:rsid w:val="004111A6"/>
    <w:rsid w:val="0041159D"/>
    <w:rsid w:val="00411809"/>
    <w:rsid w:val="00411986"/>
    <w:rsid w:val="00411B86"/>
    <w:rsid w:val="00412463"/>
    <w:rsid w:val="00412EB8"/>
    <w:rsid w:val="0041315E"/>
    <w:rsid w:val="0041333A"/>
    <w:rsid w:val="00413447"/>
    <w:rsid w:val="004134C6"/>
    <w:rsid w:val="00413674"/>
    <w:rsid w:val="00413821"/>
    <w:rsid w:val="00414121"/>
    <w:rsid w:val="004141DB"/>
    <w:rsid w:val="0041426B"/>
    <w:rsid w:val="00414509"/>
    <w:rsid w:val="004148F2"/>
    <w:rsid w:val="00416186"/>
    <w:rsid w:val="0041648A"/>
    <w:rsid w:val="00416840"/>
    <w:rsid w:val="0041718A"/>
    <w:rsid w:val="004175F6"/>
    <w:rsid w:val="00417750"/>
    <w:rsid w:val="00417813"/>
    <w:rsid w:val="00417CED"/>
    <w:rsid w:val="00417D63"/>
    <w:rsid w:val="00417FCF"/>
    <w:rsid w:val="00420ABD"/>
    <w:rsid w:val="004215EF"/>
    <w:rsid w:val="004217F3"/>
    <w:rsid w:val="00421895"/>
    <w:rsid w:val="00421EB2"/>
    <w:rsid w:val="004229BC"/>
    <w:rsid w:val="00422A07"/>
    <w:rsid w:val="00422B1F"/>
    <w:rsid w:val="00423976"/>
    <w:rsid w:val="004239F2"/>
    <w:rsid w:val="00423C6D"/>
    <w:rsid w:val="00423D38"/>
    <w:rsid w:val="00424038"/>
    <w:rsid w:val="004240C0"/>
    <w:rsid w:val="004247EC"/>
    <w:rsid w:val="00424F65"/>
    <w:rsid w:val="00425305"/>
    <w:rsid w:val="0042565A"/>
    <w:rsid w:val="0042582E"/>
    <w:rsid w:val="0042675E"/>
    <w:rsid w:val="00426E18"/>
    <w:rsid w:val="00426F8B"/>
    <w:rsid w:val="004272BB"/>
    <w:rsid w:val="00427852"/>
    <w:rsid w:val="00427859"/>
    <w:rsid w:val="00427928"/>
    <w:rsid w:val="004279A7"/>
    <w:rsid w:val="00427B95"/>
    <w:rsid w:val="00430AE1"/>
    <w:rsid w:val="00431780"/>
    <w:rsid w:val="00431830"/>
    <w:rsid w:val="00431B17"/>
    <w:rsid w:val="004320D3"/>
    <w:rsid w:val="004323C3"/>
    <w:rsid w:val="0043268F"/>
    <w:rsid w:val="00432F0D"/>
    <w:rsid w:val="004331DE"/>
    <w:rsid w:val="00433240"/>
    <w:rsid w:val="004335E3"/>
    <w:rsid w:val="004335F2"/>
    <w:rsid w:val="00433641"/>
    <w:rsid w:val="00433999"/>
    <w:rsid w:val="00433A3E"/>
    <w:rsid w:val="00433C80"/>
    <w:rsid w:val="00433C96"/>
    <w:rsid w:val="00433CF6"/>
    <w:rsid w:val="00434129"/>
    <w:rsid w:val="004346BA"/>
    <w:rsid w:val="004348D1"/>
    <w:rsid w:val="00434980"/>
    <w:rsid w:val="00435016"/>
    <w:rsid w:val="0043552B"/>
    <w:rsid w:val="00435FCF"/>
    <w:rsid w:val="004360B0"/>
    <w:rsid w:val="004368B0"/>
    <w:rsid w:val="00436BBE"/>
    <w:rsid w:val="004371ED"/>
    <w:rsid w:val="00437628"/>
    <w:rsid w:val="00437DE4"/>
    <w:rsid w:val="00437E26"/>
    <w:rsid w:val="00440611"/>
    <w:rsid w:val="00440900"/>
    <w:rsid w:val="00440CEF"/>
    <w:rsid w:val="00441114"/>
    <w:rsid w:val="00441254"/>
    <w:rsid w:val="0044145F"/>
    <w:rsid w:val="00441D00"/>
    <w:rsid w:val="00441E61"/>
    <w:rsid w:val="004421A6"/>
    <w:rsid w:val="0044239E"/>
    <w:rsid w:val="00442408"/>
    <w:rsid w:val="00442813"/>
    <w:rsid w:val="00442912"/>
    <w:rsid w:val="00442965"/>
    <w:rsid w:val="004429F5"/>
    <w:rsid w:val="00442D99"/>
    <w:rsid w:val="00442E1D"/>
    <w:rsid w:val="00442F7C"/>
    <w:rsid w:val="00442FA7"/>
    <w:rsid w:val="00443145"/>
    <w:rsid w:val="004434E5"/>
    <w:rsid w:val="00443CAD"/>
    <w:rsid w:val="00443FF0"/>
    <w:rsid w:val="00444797"/>
    <w:rsid w:val="00444A53"/>
    <w:rsid w:val="00444B72"/>
    <w:rsid w:val="004451A4"/>
    <w:rsid w:val="00445275"/>
    <w:rsid w:val="00445631"/>
    <w:rsid w:val="0044587E"/>
    <w:rsid w:val="0044598B"/>
    <w:rsid w:val="00445E42"/>
    <w:rsid w:val="00450013"/>
    <w:rsid w:val="00450433"/>
    <w:rsid w:val="00450676"/>
    <w:rsid w:val="004507D5"/>
    <w:rsid w:val="00450B86"/>
    <w:rsid w:val="00451039"/>
    <w:rsid w:val="00452429"/>
    <w:rsid w:val="004528C7"/>
    <w:rsid w:val="00452DF3"/>
    <w:rsid w:val="00453E71"/>
    <w:rsid w:val="004548E5"/>
    <w:rsid w:val="00454D70"/>
    <w:rsid w:val="004551BB"/>
    <w:rsid w:val="00455C1B"/>
    <w:rsid w:val="00455C50"/>
    <w:rsid w:val="004561F9"/>
    <w:rsid w:val="00456F9F"/>
    <w:rsid w:val="00457371"/>
    <w:rsid w:val="00460FE9"/>
    <w:rsid w:val="00461014"/>
    <w:rsid w:val="004613F0"/>
    <w:rsid w:val="0046155B"/>
    <w:rsid w:val="004615C5"/>
    <w:rsid w:val="00461B66"/>
    <w:rsid w:val="00461C45"/>
    <w:rsid w:val="00461C8B"/>
    <w:rsid w:val="00461F1A"/>
    <w:rsid w:val="0046228B"/>
    <w:rsid w:val="004622A6"/>
    <w:rsid w:val="004625CB"/>
    <w:rsid w:val="00462BA1"/>
    <w:rsid w:val="00462C98"/>
    <w:rsid w:val="00462D9D"/>
    <w:rsid w:val="00463555"/>
    <w:rsid w:val="00463968"/>
    <w:rsid w:val="00463BCE"/>
    <w:rsid w:val="00463D07"/>
    <w:rsid w:val="00463D5A"/>
    <w:rsid w:val="00463FA2"/>
    <w:rsid w:val="004642F8"/>
    <w:rsid w:val="0046439C"/>
    <w:rsid w:val="004644B4"/>
    <w:rsid w:val="004645B6"/>
    <w:rsid w:val="0046467A"/>
    <w:rsid w:val="00464A03"/>
    <w:rsid w:val="00465A09"/>
    <w:rsid w:val="00465C2E"/>
    <w:rsid w:val="0046615A"/>
    <w:rsid w:val="00466451"/>
    <w:rsid w:val="004668D8"/>
    <w:rsid w:val="004669C7"/>
    <w:rsid w:val="004675D0"/>
    <w:rsid w:val="0046765D"/>
    <w:rsid w:val="0046770D"/>
    <w:rsid w:val="00467E53"/>
    <w:rsid w:val="00470134"/>
    <w:rsid w:val="00471088"/>
    <w:rsid w:val="00471190"/>
    <w:rsid w:val="00471C1C"/>
    <w:rsid w:val="00472002"/>
    <w:rsid w:val="0047259C"/>
    <w:rsid w:val="00472974"/>
    <w:rsid w:val="00472BC1"/>
    <w:rsid w:val="0047352E"/>
    <w:rsid w:val="00473CEC"/>
    <w:rsid w:val="00473F52"/>
    <w:rsid w:val="004743E4"/>
    <w:rsid w:val="004747C6"/>
    <w:rsid w:val="00474C33"/>
    <w:rsid w:val="00474DCE"/>
    <w:rsid w:val="00474E4F"/>
    <w:rsid w:val="0047505E"/>
    <w:rsid w:val="0047528E"/>
    <w:rsid w:val="004753BE"/>
    <w:rsid w:val="00475927"/>
    <w:rsid w:val="00475A28"/>
    <w:rsid w:val="00475A48"/>
    <w:rsid w:val="00475B01"/>
    <w:rsid w:val="00476062"/>
    <w:rsid w:val="0047675D"/>
    <w:rsid w:val="004770CA"/>
    <w:rsid w:val="00477334"/>
    <w:rsid w:val="00477B83"/>
    <w:rsid w:val="00477BA3"/>
    <w:rsid w:val="00477ECC"/>
    <w:rsid w:val="004804FA"/>
    <w:rsid w:val="00480AB2"/>
    <w:rsid w:val="004816EF"/>
    <w:rsid w:val="00481BFF"/>
    <w:rsid w:val="00481CE2"/>
    <w:rsid w:val="004821C2"/>
    <w:rsid w:val="0048223F"/>
    <w:rsid w:val="00482635"/>
    <w:rsid w:val="00482A34"/>
    <w:rsid w:val="0048372D"/>
    <w:rsid w:val="00483EC4"/>
    <w:rsid w:val="00484310"/>
    <w:rsid w:val="0048521B"/>
    <w:rsid w:val="0048526D"/>
    <w:rsid w:val="004854AE"/>
    <w:rsid w:val="0048596A"/>
    <w:rsid w:val="00485AA5"/>
    <w:rsid w:val="00485CE9"/>
    <w:rsid w:val="004862E7"/>
    <w:rsid w:val="0048683A"/>
    <w:rsid w:val="00486862"/>
    <w:rsid w:val="00490709"/>
    <w:rsid w:val="00490774"/>
    <w:rsid w:val="004908F8"/>
    <w:rsid w:val="00490960"/>
    <w:rsid w:val="004909DF"/>
    <w:rsid w:val="00490CD0"/>
    <w:rsid w:val="0049150E"/>
    <w:rsid w:val="004915D5"/>
    <w:rsid w:val="00491664"/>
    <w:rsid w:val="00492CF4"/>
    <w:rsid w:val="00493031"/>
    <w:rsid w:val="004935A1"/>
    <w:rsid w:val="00494091"/>
    <w:rsid w:val="00494419"/>
    <w:rsid w:val="00494FB0"/>
    <w:rsid w:val="00495092"/>
    <w:rsid w:val="0049534C"/>
    <w:rsid w:val="00495518"/>
    <w:rsid w:val="00496170"/>
    <w:rsid w:val="0049629D"/>
    <w:rsid w:val="00496594"/>
    <w:rsid w:val="00496879"/>
    <w:rsid w:val="0049689A"/>
    <w:rsid w:val="00496A21"/>
    <w:rsid w:val="00497118"/>
    <w:rsid w:val="0049720F"/>
    <w:rsid w:val="00497A45"/>
    <w:rsid w:val="00497C70"/>
    <w:rsid w:val="00497F74"/>
    <w:rsid w:val="004A08A7"/>
    <w:rsid w:val="004A0992"/>
    <w:rsid w:val="004A0B6F"/>
    <w:rsid w:val="004A0DD9"/>
    <w:rsid w:val="004A0E14"/>
    <w:rsid w:val="004A0E44"/>
    <w:rsid w:val="004A155F"/>
    <w:rsid w:val="004A1A51"/>
    <w:rsid w:val="004A1D1C"/>
    <w:rsid w:val="004A1F0B"/>
    <w:rsid w:val="004A20C6"/>
    <w:rsid w:val="004A24C4"/>
    <w:rsid w:val="004A25FC"/>
    <w:rsid w:val="004A2959"/>
    <w:rsid w:val="004A2B8A"/>
    <w:rsid w:val="004A2E5B"/>
    <w:rsid w:val="004A31FC"/>
    <w:rsid w:val="004A371B"/>
    <w:rsid w:val="004A3949"/>
    <w:rsid w:val="004A3BFF"/>
    <w:rsid w:val="004A3EA9"/>
    <w:rsid w:val="004A46FF"/>
    <w:rsid w:val="004A4718"/>
    <w:rsid w:val="004A4A38"/>
    <w:rsid w:val="004A5248"/>
    <w:rsid w:val="004A6043"/>
    <w:rsid w:val="004A6094"/>
    <w:rsid w:val="004A6667"/>
    <w:rsid w:val="004A68A0"/>
    <w:rsid w:val="004A6E28"/>
    <w:rsid w:val="004B032F"/>
    <w:rsid w:val="004B040F"/>
    <w:rsid w:val="004B05D4"/>
    <w:rsid w:val="004B0C1D"/>
    <w:rsid w:val="004B0CBA"/>
    <w:rsid w:val="004B0F16"/>
    <w:rsid w:val="004B1012"/>
    <w:rsid w:val="004B1150"/>
    <w:rsid w:val="004B140D"/>
    <w:rsid w:val="004B1AC1"/>
    <w:rsid w:val="004B22FA"/>
    <w:rsid w:val="004B23D9"/>
    <w:rsid w:val="004B2670"/>
    <w:rsid w:val="004B272C"/>
    <w:rsid w:val="004B2E87"/>
    <w:rsid w:val="004B35A6"/>
    <w:rsid w:val="004B35BE"/>
    <w:rsid w:val="004B3758"/>
    <w:rsid w:val="004B3F9C"/>
    <w:rsid w:val="004B4F38"/>
    <w:rsid w:val="004B50D9"/>
    <w:rsid w:val="004B55DF"/>
    <w:rsid w:val="004B5A8C"/>
    <w:rsid w:val="004B6E20"/>
    <w:rsid w:val="004B71EA"/>
    <w:rsid w:val="004B731D"/>
    <w:rsid w:val="004B737E"/>
    <w:rsid w:val="004B7430"/>
    <w:rsid w:val="004B780A"/>
    <w:rsid w:val="004B79D3"/>
    <w:rsid w:val="004B7BB6"/>
    <w:rsid w:val="004B7EA8"/>
    <w:rsid w:val="004C0545"/>
    <w:rsid w:val="004C0D0B"/>
    <w:rsid w:val="004C16B8"/>
    <w:rsid w:val="004C18FF"/>
    <w:rsid w:val="004C21B5"/>
    <w:rsid w:val="004C221D"/>
    <w:rsid w:val="004C4FFF"/>
    <w:rsid w:val="004C5263"/>
    <w:rsid w:val="004C5A36"/>
    <w:rsid w:val="004C6065"/>
    <w:rsid w:val="004C6F98"/>
    <w:rsid w:val="004C70C4"/>
    <w:rsid w:val="004C73CD"/>
    <w:rsid w:val="004C750F"/>
    <w:rsid w:val="004C7537"/>
    <w:rsid w:val="004C7A85"/>
    <w:rsid w:val="004C7CF6"/>
    <w:rsid w:val="004D0521"/>
    <w:rsid w:val="004D05BE"/>
    <w:rsid w:val="004D0926"/>
    <w:rsid w:val="004D0995"/>
    <w:rsid w:val="004D0B96"/>
    <w:rsid w:val="004D0FBA"/>
    <w:rsid w:val="004D10E4"/>
    <w:rsid w:val="004D147A"/>
    <w:rsid w:val="004D1574"/>
    <w:rsid w:val="004D160E"/>
    <w:rsid w:val="004D1EF6"/>
    <w:rsid w:val="004D30C5"/>
    <w:rsid w:val="004D3415"/>
    <w:rsid w:val="004D38A3"/>
    <w:rsid w:val="004D3F23"/>
    <w:rsid w:val="004D43DC"/>
    <w:rsid w:val="004D4971"/>
    <w:rsid w:val="004D4A4F"/>
    <w:rsid w:val="004D5847"/>
    <w:rsid w:val="004D599D"/>
    <w:rsid w:val="004D5E07"/>
    <w:rsid w:val="004D635B"/>
    <w:rsid w:val="004D6A9B"/>
    <w:rsid w:val="004D7005"/>
    <w:rsid w:val="004D7690"/>
    <w:rsid w:val="004D79B0"/>
    <w:rsid w:val="004D79CF"/>
    <w:rsid w:val="004D7E42"/>
    <w:rsid w:val="004E017F"/>
    <w:rsid w:val="004E05C7"/>
    <w:rsid w:val="004E107A"/>
    <w:rsid w:val="004E133B"/>
    <w:rsid w:val="004E1C92"/>
    <w:rsid w:val="004E1CBA"/>
    <w:rsid w:val="004E1FCE"/>
    <w:rsid w:val="004E2A84"/>
    <w:rsid w:val="004E31DC"/>
    <w:rsid w:val="004E4A08"/>
    <w:rsid w:val="004E4B1A"/>
    <w:rsid w:val="004E4B4F"/>
    <w:rsid w:val="004E4CBE"/>
    <w:rsid w:val="004E53F3"/>
    <w:rsid w:val="004E5522"/>
    <w:rsid w:val="004E5BC0"/>
    <w:rsid w:val="004E5C86"/>
    <w:rsid w:val="004E65BF"/>
    <w:rsid w:val="004E6893"/>
    <w:rsid w:val="004E68FB"/>
    <w:rsid w:val="004E748C"/>
    <w:rsid w:val="004E759D"/>
    <w:rsid w:val="004E76C5"/>
    <w:rsid w:val="004E78DA"/>
    <w:rsid w:val="004E7E63"/>
    <w:rsid w:val="004F040D"/>
    <w:rsid w:val="004F061D"/>
    <w:rsid w:val="004F07FD"/>
    <w:rsid w:val="004F0CC4"/>
    <w:rsid w:val="004F0ED9"/>
    <w:rsid w:val="004F124F"/>
    <w:rsid w:val="004F1929"/>
    <w:rsid w:val="004F1ABF"/>
    <w:rsid w:val="004F1C09"/>
    <w:rsid w:val="004F2804"/>
    <w:rsid w:val="004F2A8B"/>
    <w:rsid w:val="004F33D3"/>
    <w:rsid w:val="004F3944"/>
    <w:rsid w:val="004F3A3D"/>
    <w:rsid w:val="004F450D"/>
    <w:rsid w:val="004F458F"/>
    <w:rsid w:val="004F4BC1"/>
    <w:rsid w:val="004F4CE0"/>
    <w:rsid w:val="004F501A"/>
    <w:rsid w:val="004F50B5"/>
    <w:rsid w:val="004F50E2"/>
    <w:rsid w:val="004F5465"/>
    <w:rsid w:val="004F58EB"/>
    <w:rsid w:val="004F60B6"/>
    <w:rsid w:val="004F7BC1"/>
    <w:rsid w:val="004F7E4D"/>
    <w:rsid w:val="0050037B"/>
    <w:rsid w:val="00500BA8"/>
    <w:rsid w:val="00500BFF"/>
    <w:rsid w:val="00501008"/>
    <w:rsid w:val="005013B9"/>
    <w:rsid w:val="00501588"/>
    <w:rsid w:val="005019A1"/>
    <w:rsid w:val="00501C91"/>
    <w:rsid w:val="00501E6C"/>
    <w:rsid w:val="00501FCF"/>
    <w:rsid w:val="005024F0"/>
    <w:rsid w:val="00502666"/>
    <w:rsid w:val="005026DE"/>
    <w:rsid w:val="005027DD"/>
    <w:rsid w:val="00502D20"/>
    <w:rsid w:val="00503407"/>
    <w:rsid w:val="00503F1B"/>
    <w:rsid w:val="005042E1"/>
    <w:rsid w:val="0050436B"/>
    <w:rsid w:val="005045CD"/>
    <w:rsid w:val="0050467F"/>
    <w:rsid w:val="005047F6"/>
    <w:rsid w:val="00504CE3"/>
    <w:rsid w:val="00504EE5"/>
    <w:rsid w:val="00505F6D"/>
    <w:rsid w:val="005062E3"/>
    <w:rsid w:val="005065D7"/>
    <w:rsid w:val="00506A70"/>
    <w:rsid w:val="00506B84"/>
    <w:rsid w:val="00506D1A"/>
    <w:rsid w:val="00507529"/>
    <w:rsid w:val="00507588"/>
    <w:rsid w:val="005077CC"/>
    <w:rsid w:val="0050798C"/>
    <w:rsid w:val="00510C6A"/>
    <w:rsid w:val="00510C7A"/>
    <w:rsid w:val="005116BF"/>
    <w:rsid w:val="0051180E"/>
    <w:rsid w:val="00511B89"/>
    <w:rsid w:val="0051219C"/>
    <w:rsid w:val="005123F1"/>
    <w:rsid w:val="00512534"/>
    <w:rsid w:val="00512A76"/>
    <w:rsid w:val="00513A48"/>
    <w:rsid w:val="00513A60"/>
    <w:rsid w:val="00513C82"/>
    <w:rsid w:val="00513EDC"/>
    <w:rsid w:val="0051493D"/>
    <w:rsid w:val="00514F4A"/>
    <w:rsid w:val="005151E6"/>
    <w:rsid w:val="0051528B"/>
    <w:rsid w:val="005154CF"/>
    <w:rsid w:val="00516195"/>
    <w:rsid w:val="005169DE"/>
    <w:rsid w:val="00516B28"/>
    <w:rsid w:val="00516CEF"/>
    <w:rsid w:val="00517059"/>
    <w:rsid w:val="005170A9"/>
    <w:rsid w:val="00520070"/>
    <w:rsid w:val="005209B6"/>
    <w:rsid w:val="00520DAE"/>
    <w:rsid w:val="00520EB5"/>
    <w:rsid w:val="0052116C"/>
    <w:rsid w:val="005211C4"/>
    <w:rsid w:val="00521265"/>
    <w:rsid w:val="0052132F"/>
    <w:rsid w:val="00521975"/>
    <w:rsid w:val="00521AB6"/>
    <w:rsid w:val="00521C41"/>
    <w:rsid w:val="00521CF5"/>
    <w:rsid w:val="005222C1"/>
    <w:rsid w:val="005222DE"/>
    <w:rsid w:val="00522434"/>
    <w:rsid w:val="005235ED"/>
    <w:rsid w:val="00523AF1"/>
    <w:rsid w:val="00523C52"/>
    <w:rsid w:val="0052404A"/>
    <w:rsid w:val="005241CA"/>
    <w:rsid w:val="0052434D"/>
    <w:rsid w:val="00524C88"/>
    <w:rsid w:val="00524DEC"/>
    <w:rsid w:val="00524F33"/>
    <w:rsid w:val="005254CA"/>
    <w:rsid w:val="00525705"/>
    <w:rsid w:val="00525948"/>
    <w:rsid w:val="0052658A"/>
    <w:rsid w:val="00526611"/>
    <w:rsid w:val="00526BAF"/>
    <w:rsid w:val="00526BBC"/>
    <w:rsid w:val="00526DC9"/>
    <w:rsid w:val="0052726C"/>
    <w:rsid w:val="005274B9"/>
    <w:rsid w:val="00527985"/>
    <w:rsid w:val="00527FE4"/>
    <w:rsid w:val="00527FF3"/>
    <w:rsid w:val="005300C6"/>
    <w:rsid w:val="00530784"/>
    <w:rsid w:val="00530973"/>
    <w:rsid w:val="005314A4"/>
    <w:rsid w:val="00531BCF"/>
    <w:rsid w:val="00531FA7"/>
    <w:rsid w:val="00531FC5"/>
    <w:rsid w:val="005325B6"/>
    <w:rsid w:val="00532826"/>
    <w:rsid w:val="00532A0C"/>
    <w:rsid w:val="0053417F"/>
    <w:rsid w:val="005343D5"/>
    <w:rsid w:val="00534542"/>
    <w:rsid w:val="0053615B"/>
    <w:rsid w:val="005364EA"/>
    <w:rsid w:val="0053654D"/>
    <w:rsid w:val="0053685F"/>
    <w:rsid w:val="00536B18"/>
    <w:rsid w:val="00536BF6"/>
    <w:rsid w:val="00536FE2"/>
    <w:rsid w:val="0053752D"/>
    <w:rsid w:val="00537638"/>
    <w:rsid w:val="00537EE7"/>
    <w:rsid w:val="005405AA"/>
    <w:rsid w:val="005407F7"/>
    <w:rsid w:val="00541016"/>
    <w:rsid w:val="00541023"/>
    <w:rsid w:val="00542038"/>
    <w:rsid w:val="00542C2F"/>
    <w:rsid w:val="005430C0"/>
    <w:rsid w:val="005448C1"/>
    <w:rsid w:val="00544C16"/>
    <w:rsid w:val="0054517C"/>
    <w:rsid w:val="005451D3"/>
    <w:rsid w:val="00545ECA"/>
    <w:rsid w:val="0054627F"/>
    <w:rsid w:val="005469F1"/>
    <w:rsid w:val="00546FEE"/>
    <w:rsid w:val="00547172"/>
    <w:rsid w:val="00547A43"/>
    <w:rsid w:val="00547D00"/>
    <w:rsid w:val="00547E0C"/>
    <w:rsid w:val="00547EFD"/>
    <w:rsid w:val="005519A3"/>
    <w:rsid w:val="00551C4D"/>
    <w:rsid w:val="005523F4"/>
    <w:rsid w:val="00552435"/>
    <w:rsid w:val="0055254C"/>
    <w:rsid w:val="00552A5E"/>
    <w:rsid w:val="00552D64"/>
    <w:rsid w:val="00553431"/>
    <w:rsid w:val="0055370B"/>
    <w:rsid w:val="00553C33"/>
    <w:rsid w:val="00553DF1"/>
    <w:rsid w:val="00553E5E"/>
    <w:rsid w:val="005554BD"/>
    <w:rsid w:val="00555893"/>
    <w:rsid w:val="00555B06"/>
    <w:rsid w:val="00556776"/>
    <w:rsid w:val="005569B0"/>
    <w:rsid w:val="00556CDD"/>
    <w:rsid w:val="00557B83"/>
    <w:rsid w:val="00557BEE"/>
    <w:rsid w:val="00560F22"/>
    <w:rsid w:val="00561BDB"/>
    <w:rsid w:val="00561F7F"/>
    <w:rsid w:val="00562038"/>
    <w:rsid w:val="00562608"/>
    <w:rsid w:val="0056267D"/>
    <w:rsid w:val="00562923"/>
    <w:rsid w:val="0056316D"/>
    <w:rsid w:val="005638EA"/>
    <w:rsid w:val="00563A41"/>
    <w:rsid w:val="00564B33"/>
    <w:rsid w:val="00564DBF"/>
    <w:rsid w:val="00564FDF"/>
    <w:rsid w:val="0056516E"/>
    <w:rsid w:val="00565978"/>
    <w:rsid w:val="00565CE7"/>
    <w:rsid w:val="00566532"/>
    <w:rsid w:val="00566ECD"/>
    <w:rsid w:val="00567368"/>
    <w:rsid w:val="00567458"/>
    <w:rsid w:val="00567B37"/>
    <w:rsid w:val="00570AAA"/>
    <w:rsid w:val="00570E66"/>
    <w:rsid w:val="00570ED9"/>
    <w:rsid w:val="00570EDD"/>
    <w:rsid w:val="005715E6"/>
    <w:rsid w:val="00571687"/>
    <w:rsid w:val="005716D2"/>
    <w:rsid w:val="005717EF"/>
    <w:rsid w:val="00571BA1"/>
    <w:rsid w:val="005722AB"/>
    <w:rsid w:val="005724F5"/>
    <w:rsid w:val="00572DED"/>
    <w:rsid w:val="00572F94"/>
    <w:rsid w:val="005730B0"/>
    <w:rsid w:val="005738B2"/>
    <w:rsid w:val="00573937"/>
    <w:rsid w:val="00573A01"/>
    <w:rsid w:val="00573BF5"/>
    <w:rsid w:val="00573E3E"/>
    <w:rsid w:val="0057413A"/>
    <w:rsid w:val="00574282"/>
    <w:rsid w:val="00574B68"/>
    <w:rsid w:val="00574EBA"/>
    <w:rsid w:val="00575167"/>
    <w:rsid w:val="00575196"/>
    <w:rsid w:val="00575414"/>
    <w:rsid w:val="00575790"/>
    <w:rsid w:val="00575D3D"/>
    <w:rsid w:val="00575E75"/>
    <w:rsid w:val="005766B0"/>
    <w:rsid w:val="005771E0"/>
    <w:rsid w:val="00577771"/>
    <w:rsid w:val="00580523"/>
    <w:rsid w:val="005807D8"/>
    <w:rsid w:val="005810C1"/>
    <w:rsid w:val="00581496"/>
    <w:rsid w:val="0058168B"/>
    <w:rsid w:val="005816E0"/>
    <w:rsid w:val="00581734"/>
    <w:rsid w:val="005817AB"/>
    <w:rsid w:val="00582255"/>
    <w:rsid w:val="0058230D"/>
    <w:rsid w:val="005827E6"/>
    <w:rsid w:val="00582D6A"/>
    <w:rsid w:val="00582FC5"/>
    <w:rsid w:val="00583A52"/>
    <w:rsid w:val="00584136"/>
    <w:rsid w:val="00584410"/>
    <w:rsid w:val="00584A1F"/>
    <w:rsid w:val="00584CD3"/>
    <w:rsid w:val="00585C84"/>
    <w:rsid w:val="005861BB"/>
    <w:rsid w:val="00586499"/>
    <w:rsid w:val="00586B7F"/>
    <w:rsid w:val="00586FA2"/>
    <w:rsid w:val="005871B0"/>
    <w:rsid w:val="005878A0"/>
    <w:rsid w:val="00587A4B"/>
    <w:rsid w:val="005901C2"/>
    <w:rsid w:val="00590389"/>
    <w:rsid w:val="00590B17"/>
    <w:rsid w:val="005912A0"/>
    <w:rsid w:val="00592608"/>
    <w:rsid w:val="005926BB"/>
    <w:rsid w:val="00592AF3"/>
    <w:rsid w:val="00592DCE"/>
    <w:rsid w:val="00593DFE"/>
    <w:rsid w:val="005940E5"/>
    <w:rsid w:val="005940F3"/>
    <w:rsid w:val="00595216"/>
    <w:rsid w:val="0059540C"/>
    <w:rsid w:val="00595678"/>
    <w:rsid w:val="0059601E"/>
    <w:rsid w:val="00597363"/>
    <w:rsid w:val="00597426"/>
    <w:rsid w:val="00597C3E"/>
    <w:rsid w:val="00597EF0"/>
    <w:rsid w:val="005A0005"/>
    <w:rsid w:val="005A038D"/>
    <w:rsid w:val="005A04BC"/>
    <w:rsid w:val="005A0763"/>
    <w:rsid w:val="005A0792"/>
    <w:rsid w:val="005A0ACD"/>
    <w:rsid w:val="005A0DEB"/>
    <w:rsid w:val="005A1DD9"/>
    <w:rsid w:val="005A3286"/>
    <w:rsid w:val="005A3322"/>
    <w:rsid w:val="005A3432"/>
    <w:rsid w:val="005A3A6F"/>
    <w:rsid w:val="005A40BA"/>
    <w:rsid w:val="005A43DC"/>
    <w:rsid w:val="005A496E"/>
    <w:rsid w:val="005A53A6"/>
    <w:rsid w:val="005A6348"/>
    <w:rsid w:val="005A69B9"/>
    <w:rsid w:val="005A6C14"/>
    <w:rsid w:val="005A7361"/>
    <w:rsid w:val="005A7466"/>
    <w:rsid w:val="005B0100"/>
    <w:rsid w:val="005B0923"/>
    <w:rsid w:val="005B15E7"/>
    <w:rsid w:val="005B1AA1"/>
    <w:rsid w:val="005B2111"/>
    <w:rsid w:val="005B2281"/>
    <w:rsid w:val="005B2FFE"/>
    <w:rsid w:val="005B310C"/>
    <w:rsid w:val="005B3F6B"/>
    <w:rsid w:val="005B40B8"/>
    <w:rsid w:val="005B41D3"/>
    <w:rsid w:val="005B45B8"/>
    <w:rsid w:val="005B472C"/>
    <w:rsid w:val="005B4F1B"/>
    <w:rsid w:val="005B604F"/>
    <w:rsid w:val="005B6BAA"/>
    <w:rsid w:val="005B6F21"/>
    <w:rsid w:val="005B70D1"/>
    <w:rsid w:val="005B7664"/>
    <w:rsid w:val="005B7F1F"/>
    <w:rsid w:val="005C05A1"/>
    <w:rsid w:val="005C1013"/>
    <w:rsid w:val="005C1439"/>
    <w:rsid w:val="005C15E3"/>
    <w:rsid w:val="005C1D47"/>
    <w:rsid w:val="005C1D6B"/>
    <w:rsid w:val="005C2224"/>
    <w:rsid w:val="005C2E96"/>
    <w:rsid w:val="005C3BAA"/>
    <w:rsid w:val="005C3EA0"/>
    <w:rsid w:val="005C4C22"/>
    <w:rsid w:val="005C4C9E"/>
    <w:rsid w:val="005C4D83"/>
    <w:rsid w:val="005C55EF"/>
    <w:rsid w:val="005C592A"/>
    <w:rsid w:val="005C600C"/>
    <w:rsid w:val="005C6599"/>
    <w:rsid w:val="005C6662"/>
    <w:rsid w:val="005C6B23"/>
    <w:rsid w:val="005C7290"/>
    <w:rsid w:val="005C74C8"/>
    <w:rsid w:val="005C7B76"/>
    <w:rsid w:val="005C7C1C"/>
    <w:rsid w:val="005D00C1"/>
    <w:rsid w:val="005D0207"/>
    <w:rsid w:val="005D046C"/>
    <w:rsid w:val="005D0841"/>
    <w:rsid w:val="005D0D95"/>
    <w:rsid w:val="005D17D1"/>
    <w:rsid w:val="005D2091"/>
    <w:rsid w:val="005D24BB"/>
    <w:rsid w:val="005D29B9"/>
    <w:rsid w:val="005D2A89"/>
    <w:rsid w:val="005D2A98"/>
    <w:rsid w:val="005D2DB6"/>
    <w:rsid w:val="005D3009"/>
    <w:rsid w:val="005D304E"/>
    <w:rsid w:val="005D353A"/>
    <w:rsid w:val="005D3C3B"/>
    <w:rsid w:val="005D3D53"/>
    <w:rsid w:val="005D3E91"/>
    <w:rsid w:val="005D4015"/>
    <w:rsid w:val="005D4D31"/>
    <w:rsid w:val="005D4E1F"/>
    <w:rsid w:val="005D5AAC"/>
    <w:rsid w:val="005D5E4A"/>
    <w:rsid w:val="005D60E3"/>
    <w:rsid w:val="005D6367"/>
    <w:rsid w:val="005D6787"/>
    <w:rsid w:val="005D7062"/>
    <w:rsid w:val="005D7380"/>
    <w:rsid w:val="005D740F"/>
    <w:rsid w:val="005D7765"/>
    <w:rsid w:val="005E0550"/>
    <w:rsid w:val="005E094D"/>
    <w:rsid w:val="005E0AC9"/>
    <w:rsid w:val="005E0CC7"/>
    <w:rsid w:val="005E0DAF"/>
    <w:rsid w:val="005E14EC"/>
    <w:rsid w:val="005E2018"/>
    <w:rsid w:val="005E2819"/>
    <w:rsid w:val="005E28AD"/>
    <w:rsid w:val="005E2D31"/>
    <w:rsid w:val="005E31F3"/>
    <w:rsid w:val="005E3385"/>
    <w:rsid w:val="005E3459"/>
    <w:rsid w:val="005E359D"/>
    <w:rsid w:val="005E3981"/>
    <w:rsid w:val="005E430B"/>
    <w:rsid w:val="005E47BC"/>
    <w:rsid w:val="005E4B50"/>
    <w:rsid w:val="005E4C0F"/>
    <w:rsid w:val="005E52E3"/>
    <w:rsid w:val="005E54BF"/>
    <w:rsid w:val="005E5A3C"/>
    <w:rsid w:val="005E6072"/>
    <w:rsid w:val="005E60CE"/>
    <w:rsid w:val="005E6265"/>
    <w:rsid w:val="005E6275"/>
    <w:rsid w:val="005E6765"/>
    <w:rsid w:val="005E6FDA"/>
    <w:rsid w:val="005E7273"/>
    <w:rsid w:val="005E7A81"/>
    <w:rsid w:val="005E7D58"/>
    <w:rsid w:val="005F0178"/>
    <w:rsid w:val="005F0C82"/>
    <w:rsid w:val="005F11AF"/>
    <w:rsid w:val="005F1ECC"/>
    <w:rsid w:val="005F268E"/>
    <w:rsid w:val="005F28F6"/>
    <w:rsid w:val="005F3855"/>
    <w:rsid w:val="005F3C41"/>
    <w:rsid w:val="005F3D0D"/>
    <w:rsid w:val="005F4C09"/>
    <w:rsid w:val="005F4C54"/>
    <w:rsid w:val="005F4D68"/>
    <w:rsid w:val="005F56E3"/>
    <w:rsid w:val="005F5977"/>
    <w:rsid w:val="005F5FE1"/>
    <w:rsid w:val="005F636F"/>
    <w:rsid w:val="005F639E"/>
    <w:rsid w:val="005F6445"/>
    <w:rsid w:val="005F66AE"/>
    <w:rsid w:val="005F6968"/>
    <w:rsid w:val="005F6B0A"/>
    <w:rsid w:val="005F6B4D"/>
    <w:rsid w:val="005F6F80"/>
    <w:rsid w:val="005F7268"/>
    <w:rsid w:val="005F75FD"/>
    <w:rsid w:val="005F79A1"/>
    <w:rsid w:val="005F7E9E"/>
    <w:rsid w:val="006007E2"/>
    <w:rsid w:val="0060130F"/>
    <w:rsid w:val="00601A6A"/>
    <w:rsid w:val="00601ACF"/>
    <w:rsid w:val="00601E88"/>
    <w:rsid w:val="00602215"/>
    <w:rsid w:val="006024E7"/>
    <w:rsid w:val="0060251E"/>
    <w:rsid w:val="006035A4"/>
    <w:rsid w:val="006040CD"/>
    <w:rsid w:val="00604993"/>
    <w:rsid w:val="00604A49"/>
    <w:rsid w:val="00604CA4"/>
    <w:rsid w:val="00604F5A"/>
    <w:rsid w:val="00605426"/>
    <w:rsid w:val="006056E8"/>
    <w:rsid w:val="00605713"/>
    <w:rsid w:val="00605AFD"/>
    <w:rsid w:val="00605C9A"/>
    <w:rsid w:val="006063CE"/>
    <w:rsid w:val="00606A2F"/>
    <w:rsid w:val="00606A32"/>
    <w:rsid w:val="0060767F"/>
    <w:rsid w:val="006077E5"/>
    <w:rsid w:val="00607852"/>
    <w:rsid w:val="00607B97"/>
    <w:rsid w:val="00607BA7"/>
    <w:rsid w:val="006102C0"/>
    <w:rsid w:val="006106D9"/>
    <w:rsid w:val="00611302"/>
    <w:rsid w:val="006116DF"/>
    <w:rsid w:val="00611770"/>
    <w:rsid w:val="006117F4"/>
    <w:rsid w:val="00611AEE"/>
    <w:rsid w:val="00611C63"/>
    <w:rsid w:val="006120B0"/>
    <w:rsid w:val="00612758"/>
    <w:rsid w:val="00612CA5"/>
    <w:rsid w:val="00612E11"/>
    <w:rsid w:val="0061306A"/>
    <w:rsid w:val="006132E4"/>
    <w:rsid w:val="00613DD5"/>
    <w:rsid w:val="0061448D"/>
    <w:rsid w:val="00614770"/>
    <w:rsid w:val="00614FD5"/>
    <w:rsid w:val="006153F2"/>
    <w:rsid w:val="0061543B"/>
    <w:rsid w:val="00615611"/>
    <w:rsid w:val="00615F94"/>
    <w:rsid w:val="00616240"/>
    <w:rsid w:val="00616714"/>
    <w:rsid w:val="006169CB"/>
    <w:rsid w:val="00616EFB"/>
    <w:rsid w:val="00617306"/>
    <w:rsid w:val="006179C0"/>
    <w:rsid w:val="00620054"/>
    <w:rsid w:val="006201B6"/>
    <w:rsid w:val="006205B6"/>
    <w:rsid w:val="00621155"/>
    <w:rsid w:val="00622597"/>
    <w:rsid w:val="0062261A"/>
    <w:rsid w:val="006228B0"/>
    <w:rsid w:val="006229C2"/>
    <w:rsid w:val="00622E76"/>
    <w:rsid w:val="00623592"/>
    <w:rsid w:val="00623EE6"/>
    <w:rsid w:val="0062424E"/>
    <w:rsid w:val="00624334"/>
    <w:rsid w:val="006249F1"/>
    <w:rsid w:val="00624F8E"/>
    <w:rsid w:val="00625728"/>
    <w:rsid w:val="00625F5C"/>
    <w:rsid w:val="0062618C"/>
    <w:rsid w:val="006265EA"/>
    <w:rsid w:val="00627235"/>
    <w:rsid w:val="0062723B"/>
    <w:rsid w:val="0062771E"/>
    <w:rsid w:val="00627E20"/>
    <w:rsid w:val="00627F75"/>
    <w:rsid w:val="00630176"/>
    <w:rsid w:val="006307D5"/>
    <w:rsid w:val="00630CA9"/>
    <w:rsid w:val="006311B6"/>
    <w:rsid w:val="006315DD"/>
    <w:rsid w:val="00632059"/>
    <w:rsid w:val="00632382"/>
    <w:rsid w:val="00632394"/>
    <w:rsid w:val="006323B8"/>
    <w:rsid w:val="006325A3"/>
    <w:rsid w:val="00632ED5"/>
    <w:rsid w:val="00632FE3"/>
    <w:rsid w:val="0063302A"/>
    <w:rsid w:val="0063303D"/>
    <w:rsid w:val="00633117"/>
    <w:rsid w:val="0063414F"/>
    <w:rsid w:val="0063421A"/>
    <w:rsid w:val="0063549C"/>
    <w:rsid w:val="006364F4"/>
    <w:rsid w:val="0063675E"/>
    <w:rsid w:val="00636869"/>
    <w:rsid w:val="00636A04"/>
    <w:rsid w:val="00636CF3"/>
    <w:rsid w:val="00636D0F"/>
    <w:rsid w:val="006371B3"/>
    <w:rsid w:val="00637821"/>
    <w:rsid w:val="00637A0B"/>
    <w:rsid w:val="00637AA5"/>
    <w:rsid w:val="00637B9E"/>
    <w:rsid w:val="006400DB"/>
    <w:rsid w:val="006402DA"/>
    <w:rsid w:val="00640555"/>
    <w:rsid w:val="006405DE"/>
    <w:rsid w:val="0064107D"/>
    <w:rsid w:val="006411CA"/>
    <w:rsid w:val="006411E9"/>
    <w:rsid w:val="0064190B"/>
    <w:rsid w:val="00641B1F"/>
    <w:rsid w:val="0064218F"/>
    <w:rsid w:val="00642AD2"/>
    <w:rsid w:val="00642C78"/>
    <w:rsid w:val="006431BE"/>
    <w:rsid w:val="00643821"/>
    <w:rsid w:val="006438D7"/>
    <w:rsid w:val="006439E1"/>
    <w:rsid w:val="00643B34"/>
    <w:rsid w:val="00644E15"/>
    <w:rsid w:val="00644E94"/>
    <w:rsid w:val="00644F5F"/>
    <w:rsid w:val="006453F3"/>
    <w:rsid w:val="00645439"/>
    <w:rsid w:val="006461EE"/>
    <w:rsid w:val="0064644C"/>
    <w:rsid w:val="00646585"/>
    <w:rsid w:val="00646A13"/>
    <w:rsid w:val="00646D7A"/>
    <w:rsid w:val="006476F8"/>
    <w:rsid w:val="00647744"/>
    <w:rsid w:val="006477EA"/>
    <w:rsid w:val="00647865"/>
    <w:rsid w:val="00650549"/>
    <w:rsid w:val="00650DA2"/>
    <w:rsid w:val="00650E6A"/>
    <w:rsid w:val="00650EA5"/>
    <w:rsid w:val="00650F6D"/>
    <w:rsid w:val="00651D55"/>
    <w:rsid w:val="00652197"/>
    <w:rsid w:val="006532A2"/>
    <w:rsid w:val="00653612"/>
    <w:rsid w:val="00653B9F"/>
    <w:rsid w:val="00653F20"/>
    <w:rsid w:val="006542E0"/>
    <w:rsid w:val="006544CB"/>
    <w:rsid w:val="00654730"/>
    <w:rsid w:val="00654AA9"/>
    <w:rsid w:val="00654DAE"/>
    <w:rsid w:val="00654FB6"/>
    <w:rsid w:val="0065545A"/>
    <w:rsid w:val="00655E96"/>
    <w:rsid w:val="006563BF"/>
    <w:rsid w:val="00657177"/>
    <w:rsid w:val="0065734C"/>
    <w:rsid w:val="00657423"/>
    <w:rsid w:val="0066042F"/>
    <w:rsid w:val="00660796"/>
    <w:rsid w:val="00660842"/>
    <w:rsid w:val="00660A7A"/>
    <w:rsid w:val="0066108A"/>
    <w:rsid w:val="00661683"/>
    <w:rsid w:val="006618A7"/>
    <w:rsid w:val="00661939"/>
    <w:rsid w:val="00661B49"/>
    <w:rsid w:val="00662651"/>
    <w:rsid w:val="00662CDA"/>
    <w:rsid w:val="006632E3"/>
    <w:rsid w:val="0066464A"/>
    <w:rsid w:val="00665474"/>
    <w:rsid w:val="0066560C"/>
    <w:rsid w:val="0066561A"/>
    <w:rsid w:val="0066622E"/>
    <w:rsid w:val="0066664E"/>
    <w:rsid w:val="006668F7"/>
    <w:rsid w:val="00666A2E"/>
    <w:rsid w:val="00667012"/>
    <w:rsid w:val="0066708C"/>
    <w:rsid w:val="00667170"/>
    <w:rsid w:val="0066785A"/>
    <w:rsid w:val="006679DB"/>
    <w:rsid w:val="00667BB7"/>
    <w:rsid w:val="00667DF2"/>
    <w:rsid w:val="0067025F"/>
    <w:rsid w:val="00670862"/>
    <w:rsid w:val="00670A1E"/>
    <w:rsid w:val="00670C53"/>
    <w:rsid w:val="00670DD4"/>
    <w:rsid w:val="00670F7C"/>
    <w:rsid w:val="00670FBD"/>
    <w:rsid w:val="00672904"/>
    <w:rsid w:val="00672D15"/>
    <w:rsid w:val="00672F78"/>
    <w:rsid w:val="00673069"/>
    <w:rsid w:val="0067333E"/>
    <w:rsid w:val="00673396"/>
    <w:rsid w:val="006736E2"/>
    <w:rsid w:val="00673751"/>
    <w:rsid w:val="00673897"/>
    <w:rsid w:val="00673DA8"/>
    <w:rsid w:val="00673F0B"/>
    <w:rsid w:val="00674E1C"/>
    <w:rsid w:val="00675078"/>
    <w:rsid w:val="00675C61"/>
    <w:rsid w:val="00675D97"/>
    <w:rsid w:val="006760A9"/>
    <w:rsid w:val="00676205"/>
    <w:rsid w:val="0067686A"/>
    <w:rsid w:val="00676BEC"/>
    <w:rsid w:val="00676E4D"/>
    <w:rsid w:val="00676F67"/>
    <w:rsid w:val="0067762F"/>
    <w:rsid w:val="00677D6A"/>
    <w:rsid w:val="00677F68"/>
    <w:rsid w:val="00680009"/>
    <w:rsid w:val="00680BFB"/>
    <w:rsid w:val="00681468"/>
    <w:rsid w:val="00681FA6"/>
    <w:rsid w:val="0068212A"/>
    <w:rsid w:val="006824AC"/>
    <w:rsid w:val="006827F3"/>
    <w:rsid w:val="006832C4"/>
    <w:rsid w:val="0068333A"/>
    <w:rsid w:val="006833EC"/>
    <w:rsid w:val="006838B1"/>
    <w:rsid w:val="006840E9"/>
    <w:rsid w:val="006844D1"/>
    <w:rsid w:val="00684E22"/>
    <w:rsid w:val="006864DA"/>
    <w:rsid w:val="0068655A"/>
    <w:rsid w:val="00686B31"/>
    <w:rsid w:val="00687035"/>
    <w:rsid w:val="006872A5"/>
    <w:rsid w:val="00687B4D"/>
    <w:rsid w:val="0069016D"/>
    <w:rsid w:val="00690384"/>
    <w:rsid w:val="00691A59"/>
    <w:rsid w:val="00691AE8"/>
    <w:rsid w:val="00692131"/>
    <w:rsid w:val="00692558"/>
    <w:rsid w:val="0069275D"/>
    <w:rsid w:val="00692A11"/>
    <w:rsid w:val="00692E10"/>
    <w:rsid w:val="00693042"/>
    <w:rsid w:val="0069314F"/>
    <w:rsid w:val="0069321A"/>
    <w:rsid w:val="0069474E"/>
    <w:rsid w:val="006952FB"/>
    <w:rsid w:val="00695B20"/>
    <w:rsid w:val="00695F00"/>
    <w:rsid w:val="00696217"/>
    <w:rsid w:val="006963B2"/>
    <w:rsid w:val="00696EE9"/>
    <w:rsid w:val="00696FD4"/>
    <w:rsid w:val="00697DCF"/>
    <w:rsid w:val="006A019F"/>
    <w:rsid w:val="006A0A3D"/>
    <w:rsid w:val="006A0BE5"/>
    <w:rsid w:val="006A13B3"/>
    <w:rsid w:val="006A14ED"/>
    <w:rsid w:val="006A17D0"/>
    <w:rsid w:val="006A1E0A"/>
    <w:rsid w:val="006A22B4"/>
    <w:rsid w:val="006A2A38"/>
    <w:rsid w:val="006A2A7E"/>
    <w:rsid w:val="006A2E85"/>
    <w:rsid w:val="006A2FB5"/>
    <w:rsid w:val="006A32C8"/>
    <w:rsid w:val="006A3A03"/>
    <w:rsid w:val="006A3B75"/>
    <w:rsid w:val="006A3DA6"/>
    <w:rsid w:val="006A4243"/>
    <w:rsid w:val="006A48F2"/>
    <w:rsid w:val="006A4D97"/>
    <w:rsid w:val="006A4FA0"/>
    <w:rsid w:val="006A50E1"/>
    <w:rsid w:val="006A539E"/>
    <w:rsid w:val="006A56CD"/>
    <w:rsid w:val="006A5B3A"/>
    <w:rsid w:val="006A5D61"/>
    <w:rsid w:val="006A6339"/>
    <w:rsid w:val="006A6B4F"/>
    <w:rsid w:val="006A6F73"/>
    <w:rsid w:val="006B0283"/>
    <w:rsid w:val="006B078D"/>
    <w:rsid w:val="006B2315"/>
    <w:rsid w:val="006B29DB"/>
    <w:rsid w:val="006B3828"/>
    <w:rsid w:val="006B3ED2"/>
    <w:rsid w:val="006B484D"/>
    <w:rsid w:val="006B4F49"/>
    <w:rsid w:val="006B504C"/>
    <w:rsid w:val="006B50BA"/>
    <w:rsid w:val="006B5359"/>
    <w:rsid w:val="006B6BA7"/>
    <w:rsid w:val="006B6C51"/>
    <w:rsid w:val="006B75DD"/>
    <w:rsid w:val="006B7A34"/>
    <w:rsid w:val="006B7D9E"/>
    <w:rsid w:val="006B7DA1"/>
    <w:rsid w:val="006B7F20"/>
    <w:rsid w:val="006C005B"/>
    <w:rsid w:val="006C0411"/>
    <w:rsid w:val="006C0639"/>
    <w:rsid w:val="006C0932"/>
    <w:rsid w:val="006C0AE3"/>
    <w:rsid w:val="006C105F"/>
    <w:rsid w:val="006C1822"/>
    <w:rsid w:val="006C1A0C"/>
    <w:rsid w:val="006C1EDE"/>
    <w:rsid w:val="006C2774"/>
    <w:rsid w:val="006C282A"/>
    <w:rsid w:val="006C31A1"/>
    <w:rsid w:val="006C37A5"/>
    <w:rsid w:val="006C42CB"/>
    <w:rsid w:val="006C4C99"/>
    <w:rsid w:val="006C4CE6"/>
    <w:rsid w:val="006C4E9E"/>
    <w:rsid w:val="006C5433"/>
    <w:rsid w:val="006C5B15"/>
    <w:rsid w:val="006C5DB5"/>
    <w:rsid w:val="006C6037"/>
    <w:rsid w:val="006C6275"/>
    <w:rsid w:val="006C63F5"/>
    <w:rsid w:val="006C66E8"/>
    <w:rsid w:val="006C6B33"/>
    <w:rsid w:val="006C6F9F"/>
    <w:rsid w:val="006C73B3"/>
    <w:rsid w:val="006D0331"/>
    <w:rsid w:val="006D0B75"/>
    <w:rsid w:val="006D0F1F"/>
    <w:rsid w:val="006D100C"/>
    <w:rsid w:val="006D1039"/>
    <w:rsid w:val="006D1364"/>
    <w:rsid w:val="006D16A2"/>
    <w:rsid w:val="006D1828"/>
    <w:rsid w:val="006D1D71"/>
    <w:rsid w:val="006D25BD"/>
    <w:rsid w:val="006D265D"/>
    <w:rsid w:val="006D2A3B"/>
    <w:rsid w:val="006D2DA8"/>
    <w:rsid w:val="006D361F"/>
    <w:rsid w:val="006D4068"/>
    <w:rsid w:val="006D468D"/>
    <w:rsid w:val="006D46E8"/>
    <w:rsid w:val="006D4DF0"/>
    <w:rsid w:val="006D5388"/>
    <w:rsid w:val="006D5EFA"/>
    <w:rsid w:val="006D63C4"/>
    <w:rsid w:val="006D6A23"/>
    <w:rsid w:val="006D6ED4"/>
    <w:rsid w:val="006D717B"/>
    <w:rsid w:val="006D73D3"/>
    <w:rsid w:val="006D74DE"/>
    <w:rsid w:val="006D7645"/>
    <w:rsid w:val="006D7E0D"/>
    <w:rsid w:val="006D7EE6"/>
    <w:rsid w:val="006E0366"/>
    <w:rsid w:val="006E071B"/>
    <w:rsid w:val="006E0AAA"/>
    <w:rsid w:val="006E0BCA"/>
    <w:rsid w:val="006E0C68"/>
    <w:rsid w:val="006E1A15"/>
    <w:rsid w:val="006E2323"/>
    <w:rsid w:val="006E34FC"/>
    <w:rsid w:val="006E3972"/>
    <w:rsid w:val="006E40E2"/>
    <w:rsid w:val="006E4199"/>
    <w:rsid w:val="006E4A9A"/>
    <w:rsid w:val="006E4F71"/>
    <w:rsid w:val="006E5925"/>
    <w:rsid w:val="006E5A30"/>
    <w:rsid w:val="006E5E3B"/>
    <w:rsid w:val="006E642C"/>
    <w:rsid w:val="006E6778"/>
    <w:rsid w:val="006E73A8"/>
    <w:rsid w:val="006E75CD"/>
    <w:rsid w:val="006F0D2F"/>
    <w:rsid w:val="006F1109"/>
    <w:rsid w:val="006F147E"/>
    <w:rsid w:val="006F15ED"/>
    <w:rsid w:val="006F16A8"/>
    <w:rsid w:val="006F2513"/>
    <w:rsid w:val="006F29DC"/>
    <w:rsid w:val="006F33E7"/>
    <w:rsid w:val="006F38CA"/>
    <w:rsid w:val="006F40C5"/>
    <w:rsid w:val="006F40C6"/>
    <w:rsid w:val="006F478F"/>
    <w:rsid w:val="006F4BB9"/>
    <w:rsid w:val="006F4C7E"/>
    <w:rsid w:val="006F5031"/>
    <w:rsid w:val="006F512D"/>
    <w:rsid w:val="006F5334"/>
    <w:rsid w:val="006F5CC4"/>
    <w:rsid w:val="006F61CE"/>
    <w:rsid w:val="006F6938"/>
    <w:rsid w:val="006F75B2"/>
    <w:rsid w:val="00700601"/>
    <w:rsid w:val="00700BB1"/>
    <w:rsid w:val="00700EC3"/>
    <w:rsid w:val="00700F6B"/>
    <w:rsid w:val="007011B6"/>
    <w:rsid w:val="007018DF"/>
    <w:rsid w:val="00701DFB"/>
    <w:rsid w:val="0070205A"/>
    <w:rsid w:val="007020F3"/>
    <w:rsid w:val="007022F2"/>
    <w:rsid w:val="007024E4"/>
    <w:rsid w:val="0070259B"/>
    <w:rsid w:val="00702600"/>
    <w:rsid w:val="00702A75"/>
    <w:rsid w:val="00702CF5"/>
    <w:rsid w:val="00703225"/>
    <w:rsid w:val="0070389E"/>
    <w:rsid w:val="007038F3"/>
    <w:rsid w:val="00703E6D"/>
    <w:rsid w:val="00703F23"/>
    <w:rsid w:val="007054F2"/>
    <w:rsid w:val="0070643F"/>
    <w:rsid w:val="00710465"/>
    <w:rsid w:val="00710474"/>
    <w:rsid w:val="00710983"/>
    <w:rsid w:val="00710E8B"/>
    <w:rsid w:val="0071134C"/>
    <w:rsid w:val="00711814"/>
    <w:rsid w:val="007124DD"/>
    <w:rsid w:val="0071282A"/>
    <w:rsid w:val="007128DC"/>
    <w:rsid w:val="00712A66"/>
    <w:rsid w:val="00712EAE"/>
    <w:rsid w:val="00712EE5"/>
    <w:rsid w:val="00713806"/>
    <w:rsid w:val="00713F60"/>
    <w:rsid w:val="00714C8B"/>
    <w:rsid w:val="00714F54"/>
    <w:rsid w:val="00715E84"/>
    <w:rsid w:val="00716489"/>
    <w:rsid w:val="00716753"/>
    <w:rsid w:val="00716783"/>
    <w:rsid w:val="00716B9A"/>
    <w:rsid w:val="00717534"/>
    <w:rsid w:val="007175DE"/>
    <w:rsid w:val="00717FBF"/>
    <w:rsid w:val="007202FC"/>
    <w:rsid w:val="00721099"/>
    <w:rsid w:val="00721A3A"/>
    <w:rsid w:val="00721D6A"/>
    <w:rsid w:val="00721D8D"/>
    <w:rsid w:val="0072270C"/>
    <w:rsid w:val="00723203"/>
    <w:rsid w:val="007233A3"/>
    <w:rsid w:val="00723AAB"/>
    <w:rsid w:val="00723C63"/>
    <w:rsid w:val="00724147"/>
    <w:rsid w:val="0072455B"/>
    <w:rsid w:val="00724B11"/>
    <w:rsid w:val="00724FAD"/>
    <w:rsid w:val="00725A70"/>
    <w:rsid w:val="007265C4"/>
    <w:rsid w:val="00726C73"/>
    <w:rsid w:val="0072703F"/>
    <w:rsid w:val="00727C1A"/>
    <w:rsid w:val="00727EA6"/>
    <w:rsid w:val="0073015F"/>
    <w:rsid w:val="00730237"/>
    <w:rsid w:val="0073061A"/>
    <w:rsid w:val="00730EAB"/>
    <w:rsid w:val="00731120"/>
    <w:rsid w:val="0073128F"/>
    <w:rsid w:val="007315E9"/>
    <w:rsid w:val="007327B3"/>
    <w:rsid w:val="00732F5B"/>
    <w:rsid w:val="0073360E"/>
    <w:rsid w:val="00733678"/>
    <w:rsid w:val="00733B9E"/>
    <w:rsid w:val="00733E66"/>
    <w:rsid w:val="00734609"/>
    <w:rsid w:val="00734C97"/>
    <w:rsid w:val="00734DB8"/>
    <w:rsid w:val="00735002"/>
    <w:rsid w:val="007358FE"/>
    <w:rsid w:val="00735C12"/>
    <w:rsid w:val="00735DBB"/>
    <w:rsid w:val="00736236"/>
    <w:rsid w:val="007363FE"/>
    <w:rsid w:val="00736602"/>
    <w:rsid w:val="007366B9"/>
    <w:rsid w:val="00736843"/>
    <w:rsid w:val="007368B5"/>
    <w:rsid w:val="0073693D"/>
    <w:rsid w:val="007369D6"/>
    <w:rsid w:val="00736EBE"/>
    <w:rsid w:val="00737162"/>
    <w:rsid w:val="00737A4E"/>
    <w:rsid w:val="00737BC1"/>
    <w:rsid w:val="007404C8"/>
    <w:rsid w:val="007405C4"/>
    <w:rsid w:val="007405D5"/>
    <w:rsid w:val="00740D5D"/>
    <w:rsid w:val="00741454"/>
    <w:rsid w:val="00741E22"/>
    <w:rsid w:val="00741F4C"/>
    <w:rsid w:val="007423C1"/>
    <w:rsid w:val="007425EB"/>
    <w:rsid w:val="00742881"/>
    <w:rsid w:val="00742EF7"/>
    <w:rsid w:val="007438EF"/>
    <w:rsid w:val="007443B7"/>
    <w:rsid w:val="0074484C"/>
    <w:rsid w:val="00744B8C"/>
    <w:rsid w:val="00744D1E"/>
    <w:rsid w:val="00744FD8"/>
    <w:rsid w:val="00745494"/>
    <w:rsid w:val="007454A5"/>
    <w:rsid w:val="00745CF5"/>
    <w:rsid w:val="00745EAB"/>
    <w:rsid w:val="0074614D"/>
    <w:rsid w:val="007462E7"/>
    <w:rsid w:val="0074696E"/>
    <w:rsid w:val="00747476"/>
    <w:rsid w:val="007476F0"/>
    <w:rsid w:val="007479FD"/>
    <w:rsid w:val="00750017"/>
    <w:rsid w:val="007504B4"/>
    <w:rsid w:val="007505DC"/>
    <w:rsid w:val="007507EA"/>
    <w:rsid w:val="00750B2B"/>
    <w:rsid w:val="00750BFA"/>
    <w:rsid w:val="00750FE4"/>
    <w:rsid w:val="007515D0"/>
    <w:rsid w:val="007515D2"/>
    <w:rsid w:val="007516DD"/>
    <w:rsid w:val="007521A6"/>
    <w:rsid w:val="00752534"/>
    <w:rsid w:val="0075262F"/>
    <w:rsid w:val="00752A36"/>
    <w:rsid w:val="00752B45"/>
    <w:rsid w:val="0075338E"/>
    <w:rsid w:val="007536D3"/>
    <w:rsid w:val="00753DFF"/>
    <w:rsid w:val="007544AA"/>
    <w:rsid w:val="0075498E"/>
    <w:rsid w:val="00754A11"/>
    <w:rsid w:val="00754C8F"/>
    <w:rsid w:val="00755213"/>
    <w:rsid w:val="007553DA"/>
    <w:rsid w:val="007562A7"/>
    <w:rsid w:val="00756E0F"/>
    <w:rsid w:val="00757F35"/>
    <w:rsid w:val="0076022C"/>
    <w:rsid w:val="0076089C"/>
    <w:rsid w:val="00760EF0"/>
    <w:rsid w:val="00760F63"/>
    <w:rsid w:val="00761003"/>
    <w:rsid w:val="0076110F"/>
    <w:rsid w:val="00761293"/>
    <w:rsid w:val="00761294"/>
    <w:rsid w:val="0076160A"/>
    <w:rsid w:val="00761988"/>
    <w:rsid w:val="00761D5F"/>
    <w:rsid w:val="00762323"/>
    <w:rsid w:val="0076271A"/>
    <w:rsid w:val="007627B7"/>
    <w:rsid w:val="007629FD"/>
    <w:rsid w:val="007632E2"/>
    <w:rsid w:val="007633B8"/>
    <w:rsid w:val="00763814"/>
    <w:rsid w:val="00764416"/>
    <w:rsid w:val="00764935"/>
    <w:rsid w:val="00764AD0"/>
    <w:rsid w:val="00764E34"/>
    <w:rsid w:val="007653A5"/>
    <w:rsid w:val="0076543A"/>
    <w:rsid w:val="0076576A"/>
    <w:rsid w:val="007657A1"/>
    <w:rsid w:val="00765C87"/>
    <w:rsid w:val="00765CB2"/>
    <w:rsid w:val="007665B3"/>
    <w:rsid w:val="00766A46"/>
    <w:rsid w:val="00767F84"/>
    <w:rsid w:val="00767FA4"/>
    <w:rsid w:val="00770119"/>
    <w:rsid w:val="007708EB"/>
    <w:rsid w:val="00770B9D"/>
    <w:rsid w:val="00771005"/>
    <w:rsid w:val="00771014"/>
    <w:rsid w:val="007713D4"/>
    <w:rsid w:val="00771E76"/>
    <w:rsid w:val="00773252"/>
    <w:rsid w:val="00773635"/>
    <w:rsid w:val="007737A8"/>
    <w:rsid w:val="007738D3"/>
    <w:rsid w:val="00773DFF"/>
    <w:rsid w:val="00774816"/>
    <w:rsid w:val="007749B4"/>
    <w:rsid w:val="00774A57"/>
    <w:rsid w:val="00774CC5"/>
    <w:rsid w:val="00774FE8"/>
    <w:rsid w:val="007755AB"/>
    <w:rsid w:val="0077571F"/>
    <w:rsid w:val="00775D86"/>
    <w:rsid w:val="00775F59"/>
    <w:rsid w:val="00776385"/>
    <w:rsid w:val="0077645D"/>
    <w:rsid w:val="007765E8"/>
    <w:rsid w:val="007767F3"/>
    <w:rsid w:val="007773E9"/>
    <w:rsid w:val="0077750A"/>
    <w:rsid w:val="007775A0"/>
    <w:rsid w:val="0077774A"/>
    <w:rsid w:val="00777BAE"/>
    <w:rsid w:val="0078058C"/>
    <w:rsid w:val="00780A05"/>
    <w:rsid w:val="0078123D"/>
    <w:rsid w:val="00781291"/>
    <w:rsid w:val="0078143B"/>
    <w:rsid w:val="00781B8D"/>
    <w:rsid w:val="00782206"/>
    <w:rsid w:val="0078224D"/>
    <w:rsid w:val="00783028"/>
    <w:rsid w:val="0078346C"/>
    <w:rsid w:val="00783481"/>
    <w:rsid w:val="00783550"/>
    <w:rsid w:val="007839C9"/>
    <w:rsid w:val="00784485"/>
    <w:rsid w:val="00784745"/>
    <w:rsid w:val="0078524A"/>
    <w:rsid w:val="00786C1D"/>
    <w:rsid w:val="00786DF4"/>
    <w:rsid w:val="00786EA4"/>
    <w:rsid w:val="00787387"/>
    <w:rsid w:val="0078760B"/>
    <w:rsid w:val="00787610"/>
    <w:rsid w:val="007877D7"/>
    <w:rsid w:val="00787E09"/>
    <w:rsid w:val="00790A8E"/>
    <w:rsid w:val="00790CBA"/>
    <w:rsid w:val="0079120C"/>
    <w:rsid w:val="00791464"/>
    <w:rsid w:val="0079158F"/>
    <w:rsid w:val="00791782"/>
    <w:rsid w:val="00791E91"/>
    <w:rsid w:val="0079212C"/>
    <w:rsid w:val="0079274D"/>
    <w:rsid w:val="00793088"/>
    <w:rsid w:val="00793A98"/>
    <w:rsid w:val="00793E7D"/>
    <w:rsid w:val="00793F12"/>
    <w:rsid w:val="007945C1"/>
    <w:rsid w:val="007945DB"/>
    <w:rsid w:val="007947D7"/>
    <w:rsid w:val="007948C9"/>
    <w:rsid w:val="007951E3"/>
    <w:rsid w:val="0079577D"/>
    <w:rsid w:val="00796B34"/>
    <w:rsid w:val="00796FE1"/>
    <w:rsid w:val="007974CF"/>
    <w:rsid w:val="007976E8"/>
    <w:rsid w:val="00797AD7"/>
    <w:rsid w:val="00797C77"/>
    <w:rsid w:val="00797D0B"/>
    <w:rsid w:val="00797F68"/>
    <w:rsid w:val="007A01AB"/>
    <w:rsid w:val="007A079F"/>
    <w:rsid w:val="007A09C4"/>
    <w:rsid w:val="007A09D3"/>
    <w:rsid w:val="007A09E8"/>
    <w:rsid w:val="007A0C04"/>
    <w:rsid w:val="007A0F84"/>
    <w:rsid w:val="007A164D"/>
    <w:rsid w:val="007A17B4"/>
    <w:rsid w:val="007A22CC"/>
    <w:rsid w:val="007A24CC"/>
    <w:rsid w:val="007A2734"/>
    <w:rsid w:val="007A2B8F"/>
    <w:rsid w:val="007A33FF"/>
    <w:rsid w:val="007A3484"/>
    <w:rsid w:val="007A36F7"/>
    <w:rsid w:val="007A3B1C"/>
    <w:rsid w:val="007A3D87"/>
    <w:rsid w:val="007A40E2"/>
    <w:rsid w:val="007A4DE9"/>
    <w:rsid w:val="007A4F9A"/>
    <w:rsid w:val="007A5595"/>
    <w:rsid w:val="007A569A"/>
    <w:rsid w:val="007A59DA"/>
    <w:rsid w:val="007A66B3"/>
    <w:rsid w:val="007A6A60"/>
    <w:rsid w:val="007A7658"/>
    <w:rsid w:val="007A794F"/>
    <w:rsid w:val="007A7982"/>
    <w:rsid w:val="007A7C86"/>
    <w:rsid w:val="007A7C98"/>
    <w:rsid w:val="007A7D78"/>
    <w:rsid w:val="007B02A9"/>
    <w:rsid w:val="007B03EF"/>
    <w:rsid w:val="007B04CA"/>
    <w:rsid w:val="007B09C9"/>
    <w:rsid w:val="007B0BC6"/>
    <w:rsid w:val="007B0E31"/>
    <w:rsid w:val="007B0E61"/>
    <w:rsid w:val="007B124B"/>
    <w:rsid w:val="007B14A4"/>
    <w:rsid w:val="007B1667"/>
    <w:rsid w:val="007B1B01"/>
    <w:rsid w:val="007B3D30"/>
    <w:rsid w:val="007B4282"/>
    <w:rsid w:val="007B46E9"/>
    <w:rsid w:val="007B49C1"/>
    <w:rsid w:val="007B4A75"/>
    <w:rsid w:val="007B4B9D"/>
    <w:rsid w:val="007B59E8"/>
    <w:rsid w:val="007B5AD5"/>
    <w:rsid w:val="007B5FF5"/>
    <w:rsid w:val="007B6072"/>
    <w:rsid w:val="007B617E"/>
    <w:rsid w:val="007B6678"/>
    <w:rsid w:val="007B6C5A"/>
    <w:rsid w:val="007B6E11"/>
    <w:rsid w:val="007B6E35"/>
    <w:rsid w:val="007B6E42"/>
    <w:rsid w:val="007B7632"/>
    <w:rsid w:val="007C15E3"/>
    <w:rsid w:val="007C1BD4"/>
    <w:rsid w:val="007C1BFD"/>
    <w:rsid w:val="007C1D06"/>
    <w:rsid w:val="007C1DC1"/>
    <w:rsid w:val="007C21E4"/>
    <w:rsid w:val="007C2E9B"/>
    <w:rsid w:val="007C384D"/>
    <w:rsid w:val="007C411A"/>
    <w:rsid w:val="007C42DA"/>
    <w:rsid w:val="007C456D"/>
    <w:rsid w:val="007C4B15"/>
    <w:rsid w:val="007C4CE7"/>
    <w:rsid w:val="007C5B14"/>
    <w:rsid w:val="007C67B8"/>
    <w:rsid w:val="007C7479"/>
    <w:rsid w:val="007C753D"/>
    <w:rsid w:val="007C79AA"/>
    <w:rsid w:val="007C7E96"/>
    <w:rsid w:val="007D01B8"/>
    <w:rsid w:val="007D05B6"/>
    <w:rsid w:val="007D07D0"/>
    <w:rsid w:val="007D1125"/>
    <w:rsid w:val="007D124E"/>
    <w:rsid w:val="007D1E1E"/>
    <w:rsid w:val="007D2154"/>
    <w:rsid w:val="007D23BE"/>
    <w:rsid w:val="007D27CC"/>
    <w:rsid w:val="007D3639"/>
    <w:rsid w:val="007D37C3"/>
    <w:rsid w:val="007D398C"/>
    <w:rsid w:val="007D3FE6"/>
    <w:rsid w:val="007D4853"/>
    <w:rsid w:val="007D58C1"/>
    <w:rsid w:val="007D6274"/>
    <w:rsid w:val="007D658C"/>
    <w:rsid w:val="007D6622"/>
    <w:rsid w:val="007D66AE"/>
    <w:rsid w:val="007D743F"/>
    <w:rsid w:val="007D74AE"/>
    <w:rsid w:val="007D7A77"/>
    <w:rsid w:val="007D7F95"/>
    <w:rsid w:val="007D7F97"/>
    <w:rsid w:val="007E015C"/>
    <w:rsid w:val="007E01EC"/>
    <w:rsid w:val="007E0317"/>
    <w:rsid w:val="007E05C1"/>
    <w:rsid w:val="007E0744"/>
    <w:rsid w:val="007E0F78"/>
    <w:rsid w:val="007E11AF"/>
    <w:rsid w:val="007E1260"/>
    <w:rsid w:val="007E12BC"/>
    <w:rsid w:val="007E155A"/>
    <w:rsid w:val="007E1B74"/>
    <w:rsid w:val="007E1FE3"/>
    <w:rsid w:val="007E4A0E"/>
    <w:rsid w:val="007E4F3D"/>
    <w:rsid w:val="007E55B0"/>
    <w:rsid w:val="007E5B0B"/>
    <w:rsid w:val="007E5D40"/>
    <w:rsid w:val="007E5D7C"/>
    <w:rsid w:val="007E5D94"/>
    <w:rsid w:val="007E6336"/>
    <w:rsid w:val="007E6371"/>
    <w:rsid w:val="007E6391"/>
    <w:rsid w:val="007E67E7"/>
    <w:rsid w:val="007E6A17"/>
    <w:rsid w:val="007E6FA0"/>
    <w:rsid w:val="007E6FFC"/>
    <w:rsid w:val="007E764F"/>
    <w:rsid w:val="007E7BA2"/>
    <w:rsid w:val="007E7BBC"/>
    <w:rsid w:val="007E7EBE"/>
    <w:rsid w:val="007E7F2D"/>
    <w:rsid w:val="007F071A"/>
    <w:rsid w:val="007F0E03"/>
    <w:rsid w:val="007F0F1D"/>
    <w:rsid w:val="007F1293"/>
    <w:rsid w:val="007F1818"/>
    <w:rsid w:val="007F1BED"/>
    <w:rsid w:val="007F2840"/>
    <w:rsid w:val="007F2868"/>
    <w:rsid w:val="007F2B3B"/>
    <w:rsid w:val="007F2F77"/>
    <w:rsid w:val="007F3378"/>
    <w:rsid w:val="007F3B59"/>
    <w:rsid w:val="007F3F17"/>
    <w:rsid w:val="007F47F3"/>
    <w:rsid w:val="007F48DA"/>
    <w:rsid w:val="007F5733"/>
    <w:rsid w:val="007F5D40"/>
    <w:rsid w:val="007F5D55"/>
    <w:rsid w:val="007F5FFD"/>
    <w:rsid w:val="007F6310"/>
    <w:rsid w:val="007F7344"/>
    <w:rsid w:val="007F790A"/>
    <w:rsid w:val="007F7C2E"/>
    <w:rsid w:val="00800333"/>
    <w:rsid w:val="00800653"/>
    <w:rsid w:val="008007ED"/>
    <w:rsid w:val="008008D0"/>
    <w:rsid w:val="00800B56"/>
    <w:rsid w:val="0080114A"/>
    <w:rsid w:val="008012D7"/>
    <w:rsid w:val="0080185A"/>
    <w:rsid w:val="00802313"/>
    <w:rsid w:val="008024D1"/>
    <w:rsid w:val="00802D58"/>
    <w:rsid w:val="00803FA2"/>
    <w:rsid w:val="00804DD1"/>
    <w:rsid w:val="00804EE8"/>
    <w:rsid w:val="008050F9"/>
    <w:rsid w:val="008053A7"/>
    <w:rsid w:val="00805551"/>
    <w:rsid w:val="00805D3C"/>
    <w:rsid w:val="008061A4"/>
    <w:rsid w:val="00806219"/>
    <w:rsid w:val="00807264"/>
    <w:rsid w:val="008072D5"/>
    <w:rsid w:val="00807EA1"/>
    <w:rsid w:val="008103A9"/>
    <w:rsid w:val="008106B5"/>
    <w:rsid w:val="00811495"/>
    <w:rsid w:val="00812B01"/>
    <w:rsid w:val="00812B90"/>
    <w:rsid w:val="00812D90"/>
    <w:rsid w:val="00812FD4"/>
    <w:rsid w:val="008134E1"/>
    <w:rsid w:val="008136C9"/>
    <w:rsid w:val="008137B9"/>
    <w:rsid w:val="00813898"/>
    <w:rsid w:val="00813B1D"/>
    <w:rsid w:val="00813B9D"/>
    <w:rsid w:val="0081436B"/>
    <w:rsid w:val="008148B4"/>
    <w:rsid w:val="008150C9"/>
    <w:rsid w:val="00815488"/>
    <w:rsid w:val="00815559"/>
    <w:rsid w:val="00815681"/>
    <w:rsid w:val="00815D35"/>
    <w:rsid w:val="00815E02"/>
    <w:rsid w:val="00816437"/>
    <w:rsid w:val="00817358"/>
    <w:rsid w:val="00817BE1"/>
    <w:rsid w:val="00817C32"/>
    <w:rsid w:val="00817C50"/>
    <w:rsid w:val="00817E64"/>
    <w:rsid w:val="008204B3"/>
    <w:rsid w:val="00820915"/>
    <w:rsid w:val="0082110E"/>
    <w:rsid w:val="00821418"/>
    <w:rsid w:val="00821F3E"/>
    <w:rsid w:val="008222EB"/>
    <w:rsid w:val="008226CB"/>
    <w:rsid w:val="00822DAA"/>
    <w:rsid w:val="0082354C"/>
    <w:rsid w:val="00823A04"/>
    <w:rsid w:val="00823A9D"/>
    <w:rsid w:val="00823DA0"/>
    <w:rsid w:val="00824404"/>
    <w:rsid w:val="00824685"/>
    <w:rsid w:val="00825213"/>
    <w:rsid w:val="0082581B"/>
    <w:rsid w:val="00825E3F"/>
    <w:rsid w:val="00826010"/>
    <w:rsid w:val="00826044"/>
    <w:rsid w:val="008263EE"/>
    <w:rsid w:val="008268F6"/>
    <w:rsid w:val="00826B66"/>
    <w:rsid w:val="00826B84"/>
    <w:rsid w:val="00826DDD"/>
    <w:rsid w:val="00827951"/>
    <w:rsid w:val="008300AB"/>
    <w:rsid w:val="00830475"/>
    <w:rsid w:val="00830D11"/>
    <w:rsid w:val="00831239"/>
    <w:rsid w:val="00831BE4"/>
    <w:rsid w:val="00831CE5"/>
    <w:rsid w:val="0083203C"/>
    <w:rsid w:val="00832617"/>
    <w:rsid w:val="008332E4"/>
    <w:rsid w:val="008332F4"/>
    <w:rsid w:val="0083340B"/>
    <w:rsid w:val="008337EE"/>
    <w:rsid w:val="00833DA7"/>
    <w:rsid w:val="008343AE"/>
    <w:rsid w:val="00834A09"/>
    <w:rsid w:val="00834AD1"/>
    <w:rsid w:val="00834F84"/>
    <w:rsid w:val="00835052"/>
    <w:rsid w:val="00835579"/>
    <w:rsid w:val="008356EC"/>
    <w:rsid w:val="00835BC9"/>
    <w:rsid w:val="00835CD1"/>
    <w:rsid w:val="00836B8D"/>
    <w:rsid w:val="00836DE8"/>
    <w:rsid w:val="008406B0"/>
    <w:rsid w:val="00840941"/>
    <w:rsid w:val="00840D50"/>
    <w:rsid w:val="008415C1"/>
    <w:rsid w:val="00841A01"/>
    <w:rsid w:val="00841E69"/>
    <w:rsid w:val="00842801"/>
    <w:rsid w:val="00842F52"/>
    <w:rsid w:val="008431F6"/>
    <w:rsid w:val="00843364"/>
    <w:rsid w:val="008434D4"/>
    <w:rsid w:val="0084412F"/>
    <w:rsid w:val="00845535"/>
    <w:rsid w:val="00845B57"/>
    <w:rsid w:val="00845BAC"/>
    <w:rsid w:val="00845BEC"/>
    <w:rsid w:val="00846784"/>
    <w:rsid w:val="0084688C"/>
    <w:rsid w:val="00846C30"/>
    <w:rsid w:val="00846CC1"/>
    <w:rsid w:val="00847159"/>
    <w:rsid w:val="008474E9"/>
    <w:rsid w:val="008475D3"/>
    <w:rsid w:val="00847B02"/>
    <w:rsid w:val="008501F2"/>
    <w:rsid w:val="0085061A"/>
    <w:rsid w:val="00850867"/>
    <w:rsid w:val="00850BCE"/>
    <w:rsid w:val="00850C26"/>
    <w:rsid w:val="00850D25"/>
    <w:rsid w:val="00851194"/>
    <w:rsid w:val="008511DB"/>
    <w:rsid w:val="008516B4"/>
    <w:rsid w:val="00851A2B"/>
    <w:rsid w:val="00851A65"/>
    <w:rsid w:val="00851F18"/>
    <w:rsid w:val="00852093"/>
    <w:rsid w:val="008523AA"/>
    <w:rsid w:val="00852592"/>
    <w:rsid w:val="008527D9"/>
    <w:rsid w:val="00853581"/>
    <w:rsid w:val="0085398C"/>
    <w:rsid w:val="00853C40"/>
    <w:rsid w:val="00853F56"/>
    <w:rsid w:val="00854178"/>
    <w:rsid w:val="008541B3"/>
    <w:rsid w:val="00854A53"/>
    <w:rsid w:val="00854BB9"/>
    <w:rsid w:val="0085566B"/>
    <w:rsid w:val="00855A8B"/>
    <w:rsid w:val="00855CC1"/>
    <w:rsid w:val="00855DD8"/>
    <w:rsid w:val="00855F38"/>
    <w:rsid w:val="00855F58"/>
    <w:rsid w:val="008560E9"/>
    <w:rsid w:val="008562A3"/>
    <w:rsid w:val="0085641C"/>
    <w:rsid w:val="00856642"/>
    <w:rsid w:val="00856789"/>
    <w:rsid w:val="008568BD"/>
    <w:rsid w:val="008578AA"/>
    <w:rsid w:val="00857C7F"/>
    <w:rsid w:val="0086073D"/>
    <w:rsid w:val="00860BDB"/>
    <w:rsid w:val="00860C91"/>
    <w:rsid w:val="00860D83"/>
    <w:rsid w:val="008611B6"/>
    <w:rsid w:val="00861568"/>
    <w:rsid w:val="008617DD"/>
    <w:rsid w:val="00861F3E"/>
    <w:rsid w:val="008624B4"/>
    <w:rsid w:val="008635A5"/>
    <w:rsid w:val="00863791"/>
    <w:rsid w:val="0086493C"/>
    <w:rsid w:val="00864C65"/>
    <w:rsid w:val="00864D82"/>
    <w:rsid w:val="00865062"/>
    <w:rsid w:val="00865170"/>
    <w:rsid w:val="00865F16"/>
    <w:rsid w:val="00865F86"/>
    <w:rsid w:val="00866E0E"/>
    <w:rsid w:val="0086726B"/>
    <w:rsid w:val="008672A2"/>
    <w:rsid w:val="008702AA"/>
    <w:rsid w:val="00870367"/>
    <w:rsid w:val="00870420"/>
    <w:rsid w:val="00870603"/>
    <w:rsid w:val="008706DF"/>
    <w:rsid w:val="008706E1"/>
    <w:rsid w:val="00872497"/>
    <w:rsid w:val="008727C5"/>
    <w:rsid w:val="008729D2"/>
    <w:rsid w:val="00873373"/>
    <w:rsid w:val="00873427"/>
    <w:rsid w:val="0087353C"/>
    <w:rsid w:val="00873549"/>
    <w:rsid w:val="0087387C"/>
    <w:rsid w:val="00873989"/>
    <w:rsid w:val="0087399E"/>
    <w:rsid w:val="00873C2C"/>
    <w:rsid w:val="008740FB"/>
    <w:rsid w:val="00874275"/>
    <w:rsid w:val="00874829"/>
    <w:rsid w:val="008749C8"/>
    <w:rsid w:val="00874C57"/>
    <w:rsid w:val="00875242"/>
    <w:rsid w:val="00875C1E"/>
    <w:rsid w:val="00876163"/>
    <w:rsid w:val="008767E2"/>
    <w:rsid w:val="008767E5"/>
    <w:rsid w:val="00877235"/>
    <w:rsid w:val="00877246"/>
    <w:rsid w:val="008774FA"/>
    <w:rsid w:val="00877534"/>
    <w:rsid w:val="00877558"/>
    <w:rsid w:val="0087762D"/>
    <w:rsid w:val="00877731"/>
    <w:rsid w:val="00877930"/>
    <w:rsid w:val="008779D5"/>
    <w:rsid w:val="008800B3"/>
    <w:rsid w:val="00880284"/>
    <w:rsid w:val="00880604"/>
    <w:rsid w:val="008807DB"/>
    <w:rsid w:val="00880BF9"/>
    <w:rsid w:val="00880E0F"/>
    <w:rsid w:val="00881882"/>
    <w:rsid w:val="008819E3"/>
    <w:rsid w:val="00881B68"/>
    <w:rsid w:val="00881EDF"/>
    <w:rsid w:val="00881F85"/>
    <w:rsid w:val="00882048"/>
    <w:rsid w:val="008820A7"/>
    <w:rsid w:val="00882254"/>
    <w:rsid w:val="008825D5"/>
    <w:rsid w:val="00882D7C"/>
    <w:rsid w:val="008831A3"/>
    <w:rsid w:val="00884262"/>
    <w:rsid w:val="00884387"/>
    <w:rsid w:val="008847E0"/>
    <w:rsid w:val="00884939"/>
    <w:rsid w:val="00884B60"/>
    <w:rsid w:val="00884C43"/>
    <w:rsid w:val="008850B6"/>
    <w:rsid w:val="0088511B"/>
    <w:rsid w:val="008853A3"/>
    <w:rsid w:val="00885867"/>
    <w:rsid w:val="0088596B"/>
    <w:rsid w:val="00885D1C"/>
    <w:rsid w:val="00886047"/>
    <w:rsid w:val="00887289"/>
    <w:rsid w:val="00887398"/>
    <w:rsid w:val="008874DD"/>
    <w:rsid w:val="008900B7"/>
    <w:rsid w:val="00890194"/>
    <w:rsid w:val="00890237"/>
    <w:rsid w:val="00890347"/>
    <w:rsid w:val="00890F13"/>
    <w:rsid w:val="00891599"/>
    <w:rsid w:val="00891AB0"/>
    <w:rsid w:val="00891EFF"/>
    <w:rsid w:val="00892E2A"/>
    <w:rsid w:val="00892F3A"/>
    <w:rsid w:val="008931B7"/>
    <w:rsid w:val="00893235"/>
    <w:rsid w:val="008935C9"/>
    <w:rsid w:val="008936A5"/>
    <w:rsid w:val="00893E50"/>
    <w:rsid w:val="00894CF0"/>
    <w:rsid w:val="00895189"/>
    <w:rsid w:val="008953C7"/>
    <w:rsid w:val="0089629A"/>
    <w:rsid w:val="00896588"/>
    <w:rsid w:val="00896C8C"/>
    <w:rsid w:val="00897067"/>
    <w:rsid w:val="00897425"/>
    <w:rsid w:val="008976ED"/>
    <w:rsid w:val="008978DA"/>
    <w:rsid w:val="00897DEC"/>
    <w:rsid w:val="00897E32"/>
    <w:rsid w:val="008A00E6"/>
    <w:rsid w:val="008A037E"/>
    <w:rsid w:val="008A0628"/>
    <w:rsid w:val="008A0802"/>
    <w:rsid w:val="008A0F51"/>
    <w:rsid w:val="008A1597"/>
    <w:rsid w:val="008A1626"/>
    <w:rsid w:val="008A1BD3"/>
    <w:rsid w:val="008A1FB1"/>
    <w:rsid w:val="008A2037"/>
    <w:rsid w:val="008A2528"/>
    <w:rsid w:val="008A2710"/>
    <w:rsid w:val="008A2B3E"/>
    <w:rsid w:val="008A2C46"/>
    <w:rsid w:val="008A2C7F"/>
    <w:rsid w:val="008A2EF5"/>
    <w:rsid w:val="008A3101"/>
    <w:rsid w:val="008A32D0"/>
    <w:rsid w:val="008A3710"/>
    <w:rsid w:val="008A37D2"/>
    <w:rsid w:val="008A384B"/>
    <w:rsid w:val="008A40FF"/>
    <w:rsid w:val="008A4279"/>
    <w:rsid w:val="008A42F1"/>
    <w:rsid w:val="008A43BD"/>
    <w:rsid w:val="008A4B11"/>
    <w:rsid w:val="008A58CF"/>
    <w:rsid w:val="008A59E1"/>
    <w:rsid w:val="008A6E3B"/>
    <w:rsid w:val="008A79CF"/>
    <w:rsid w:val="008A7F6E"/>
    <w:rsid w:val="008B034A"/>
    <w:rsid w:val="008B0386"/>
    <w:rsid w:val="008B06A1"/>
    <w:rsid w:val="008B08B7"/>
    <w:rsid w:val="008B0A81"/>
    <w:rsid w:val="008B0F54"/>
    <w:rsid w:val="008B1440"/>
    <w:rsid w:val="008B2703"/>
    <w:rsid w:val="008B33E6"/>
    <w:rsid w:val="008B345D"/>
    <w:rsid w:val="008B3860"/>
    <w:rsid w:val="008B3EC5"/>
    <w:rsid w:val="008B3ED4"/>
    <w:rsid w:val="008B40A0"/>
    <w:rsid w:val="008B42A7"/>
    <w:rsid w:val="008B4A73"/>
    <w:rsid w:val="008B4DDF"/>
    <w:rsid w:val="008B5A98"/>
    <w:rsid w:val="008B5E2B"/>
    <w:rsid w:val="008B5FE1"/>
    <w:rsid w:val="008B6036"/>
    <w:rsid w:val="008B7407"/>
    <w:rsid w:val="008B7E01"/>
    <w:rsid w:val="008C00E1"/>
    <w:rsid w:val="008C0394"/>
    <w:rsid w:val="008C0C68"/>
    <w:rsid w:val="008C0F9B"/>
    <w:rsid w:val="008C1439"/>
    <w:rsid w:val="008C151D"/>
    <w:rsid w:val="008C1773"/>
    <w:rsid w:val="008C1A05"/>
    <w:rsid w:val="008C1EFC"/>
    <w:rsid w:val="008C20F2"/>
    <w:rsid w:val="008C2323"/>
    <w:rsid w:val="008C242E"/>
    <w:rsid w:val="008C2A6F"/>
    <w:rsid w:val="008C2A8D"/>
    <w:rsid w:val="008C2CB6"/>
    <w:rsid w:val="008C3356"/>
    <w:rsid w:val="008C3802"/>
    <w:rsid w:val="008C3917"/>
    <w:rsid w:val="008C3AFA"/>
    <w:rsid w:val="008C3E2E"/>
    <w:rsid w:val="008C45E2"/>
    <w:rsid w:val="008C54D8"/>
    <w:rsid w:val="008C5769"/>
    <w:rsid w:val="008C5DD7"/>
    <w:rsid w:val="008C5DF7"/>
    <w:rsid w:val="008C6323"/>
    <w:rsid w:val="008C6A4E"/>
    <w:rsid w:val="008C6F71"/>
    <w:rsid w:val="008C76C8"/>
    <w:rsid w:val="008C7723"/>
    <w:rsid w:val="008C79E7"/>
    <w:rsid w:val="008C7F7F"/>
    <w:rsid w:val="008D06B4"/>
    <w:rsid w:val="008D0971"/>
    <w:rsid w:val="008D0987"/>
    <w:rsid w:val="008D0D45"/>
    <w:rsid w:val="008D0D4B"/>
    <w:rsid w:val="008D0DF7"/>
    <w:rsid w:val="008D0F3B"/>
    <w:rsid w:val="008D1092"/>
    <w:rsid w:val="008D153D"/>
    <w:rsid w:val="008D1B42"/>
    <w:rsid w:val="008D1C36"/>
    <w:rsid w:val="008D1E0D"/>
    <w:rsid w:val="008D1FDB"/>
    <w:rsid w:val="008D2D4E"/>
    <w:rsid w:val="008D393D"/>
    <w:rsid w:val="008D395E"/>
    <w:rsid w:val="008D39D9"/>
    <w:rsid w:val="008D3EB4"/>
    <w:rsid w:val="008D4011"/>
    <w:rsid w:val="008D57AB"/>
    <w:rsid w:val="008D5986"/>
    <w:rsid w:val="008D69C7"/>
    <w:rsid w:val="008D6CA3"/>
    <w:rsid w:val="008D6F29"/>
    <w:rsid w:val="008D72FA"/>
    <w:rsid w:val="008D7538"/>
    <w:rsid w:val="008D7B5B"/>
    <w:rsid w:val="008E0A95"/>
    <w:rsid w:val="008E0BAB"/>
    <w:rsid w:val="008E0EA5"/>
    <w:rsid w:val="008E12A1"/>
    <w:rsid w:val="008E1879"/>
    <w:rsid w:val="008E18E8"/>
    <w:rsid w:val="008E22E5"/>
    <w:rsid w:val="008E253B"/>
    <w:rsid w:val="008E27A5"/>
    <w:rsid w:val="008E288A"/>
    <w:rsid w:val="008E2D09"/>
    <w:rsid w:val="008E3273"/>
    <w:rsid w:val="008E3CB8"/>
    <w:rsid w:val="008E4085"/>
    <w:rsid w:val="008E48AC"/>
    <w:rsid w:val="008E4A48"/>
    <w:rsid w:val="008E4F06"/>
    <w:rsid w:val="008E5309"/>
    <w:rsid w:val="008E5E94"/>
    <w:rsid w:val="008E6086"/>
    <w:rsid w:val="008E7115"/>
    <w:rsid w:val="008E74DA"/>
    <w:rsid w:val="008E789C"/>
    <w:rsid w:val="008E7DB8"/>
    <w:rsid w:val="008F07F5"/>
    <w:rsid w:val="008F0805"/>
    <w:rsid w:val="008F0ED6"/>
    <w:rsid w:val="008F13F1"/>
    <w:rsid w:val="008F146B"/>
    <w:rsid w:val="008F1DD9"/>
    <w:rsid w:val="008F214A"/>
    <w:rsid w:val="008F2209"/>
    <w:rsid w:val="008F235F"/>
    <w:rsid w:val="008F2864"/>
    <w:rsid w:val="008F2EB8"/>
    <w:rsid w:val="008F3A91"/>
    <w:rsid w:val="008F3EDA"/>
    <w:rsid w:val="008F4EF9"/>
    <w:rsid w:val="008F5DAE"/>
    <w:rsid w:val="008F5E3C"/>
    <w:rsid w:val="008F640E"/>
    <w:rsid w:val="008F647C"/>
    <w:rsid w:val="008F67B0"/>
    <w:rsid w:val="008F70B0"/>
    <w:rsid w:val="008F7420"/>
    <w:rsid w:val="00901505"/>
    <w:rsid w:val="00901E18"/>
    <w:rsid w:val="0090259B"/>
    <w:rsid w:val="00902B5C"/>
    <w:rsid w:val="00902F40"/>
    <w:rsid w:val="0090306F"/>
    <w:rsid w:val="00903079"/>
    <w:rsid w:val="0090310C"/>
    <w:rsid w:val="0090312E"/>
    <w:rsid w:val="00903637"/>
    <w:rsid w:val="00903AF8"/>
    <w:rsid w:val="00905345"/>
    <w:rsid w:val="00906931"/>
    <w:rsid w:val="00907139"/>
    <w:rsid w:val="009071F7"/>
    <w:rsid w:val="009078EE"/>
    <w:rsid w:val="009078F1"/>
    <w:rsid w:val="009106F9"/>
    <w:rsid w:val="00910819"/>
    <w:rsid w:val="00910ABE"/>
    <w:rsid w:val="00910E0F"/>
    <w:rsid w:val="009114C6"/>
    <w:rsid w:val="00911570"/>
    <w:rsid w:val="009116D2"/>
    <w:rsid w:val="00911A39"/>
    <w:rsid w:val="00911EE8"/>
    <w:rsid w:val="00911FDC"/>
    <w:rsid w:val="009120C5"/>
    <w:rsid w:val="0091264A"/>
    <w:rsid w:val="00912BA1"/>
    <w:rsid w:val="00912D5E"/>
    <w:rsid w:val="00912D82"/>
    <w:rsid w:val="00913135"/>
    <w:rsid w:val="00913176"/>
    <w:rsid w:val="0091370B"/>
    <w:rsid w:val="0091376A"/>
    <w:rsid w:val="00913F27"/>
    <w:rsid w:val="009140C3"/>
    <w:rsid w:val="00914125"/>
    <w:rsid w:val="00914186"/>
    <w:rsid w:val="009142A6"/>
    <w:rsid w:val="009142C7"/>
    <w:rsid w:val="00914E03"/>
    <w:rsid w:val="00914EAC"/>
    <w:rsid w:val="00914ECF"/>
    <w:rsid w:val="00914F77"/>
    <w:rsid w:val="00915939"/>
    <w:rsid w:val="009162C1"/>
    <w:rsid w:val="00916455"/>
    <w:rsid w:val="009164A7"/>
    <w:rsid w:val="009167D6"/>
    <w:rsid w:val="0091731C"/>
    <w:rsid w:val="0091749F"/>
    <w:rsid w:val="009200F2"/>
    <w:rsid w:val="00920293"/>
    <w:rsid w:val="009205B1"/>
    <w:rsid w:val="00920931"/>
    <w:rsid w:val="009215F0"/>
    <w:rsid w:val="00921612"/>
    <w:rsid w:val="00921DF1"/>
    <w:rsid w:val="00922D39"/>
    <w:rsid w:val="00922E31"/>
    <w:rsid w:val="009235DF"/>
    <w:rsid w:val="0092360C"/>
    <w:rsid w:val="00923CA3"/>
    <w:rsid w:val="00924479"/>
    <w:rsid w:val="00924BB7"/>
    <w:rsid w:val="00924FBA"/>
    <w:rsid w:val="009250D1"/>
    <w:rsid w:val="00925249"/>
    <w:rsid w:val="0092561B"/>
    <w:rsid w:val="00925A65"/>
    <w:rsid w:val="00925B83"/>
    <w:rsid w:val="00925CC4"/>
    <w:rsid w:val="00925DEA"/>
    <w:rsid w:val="00926669"/>
    <w:rsid w:val="00926ACC"/>
    <w:rsid w:val="00926BDE"/>
    <w:rsid w:val="0092740E"/>
    <w:rsid w:val="0092763B"/>
    <w:rsid w:val="0092780B"/>
    <w:rsid w:val="009303BE"/>
    <w:rsid w:val="00930500"/>
    <w:rsid w:val="00930859"/>
    <w:rsid w:val="009317ED"/>
    <w:rsid w:val="009322E1"/>
    <w:rsid w:val="00932307"/>
    <w:rsid w:val="0093254E"/>
    <w:rsid w:val="00932B93"/>
    <w:rsid w:val="00932DB4"/>
    <w:rsid w:val="00933062"/>
    <w:rsid w:val="0093341E"/>
    <w:rsid w:val="009337A4"/>
    <w:rsid w:val="0093480C"/>
    <w:rsid w:val="00934ABC"/>
    <w:rsid w:val="00934C80"/>
    <w:rsid w:val="0093519B"/>
    <w:rsid w:val="0093538B"/>
    <w:rsid w:val="0093585A"/>
    <w:rsid w:val="00935922"/>
    <w:rsid w:val="00935D0A"/>
    <w:rsid w:val="009360B1"/>
    <w:rsid w:val="009366F1"/>
    <w:rsid w:val="009368CC"/>
    <w:rsid w:val="0093755D"/>
    <w:rsid w:val="00940836"/>
    <w:rsid w:val="00940D4E"/>
    <w:rsid w:val="00941AFB"/>
    <w:rsid w:val="009425C5"/>
    <w:rsid w:val="009428E6"/>
    <w:rsid w:val="00943B95"/>
    <w:rsid w:val="00943FC1"/>
    <w:rsid w:val="009445A7"/>
    <w:rsid w:val="00944A70"/>
    <w:rsid w:val="00945448"/>
    <w:rsid w:val="0094559D"/>
    <w:rsid w:val="009456BF"/>
    <w:rsid w:val="00945773"/>
    <w:rsid w:val="0094590F"/>
    <w:rsid w:val="00945F19"/>
    <w:rsid w:val="00945FFC"/>
    <w:rsid w:val="00946427"/>
    <w:rsid w:val="00946A1B"/>
    <w:rsid w:val="00947208"/>
    <w:rsid w:val="0094795D"/>
    <w:rsid w:val="00950289"/>
    <w:rsid w:val="009502EF"/>
    <w:rsid w:val="00950FB2"/>
    <w:rsid w:val="00951722"/>
    <w:rsid w:val="009528D8"/>
    <w:rsid w:val="00952CFA"/>
    <w:rsid w:val="00952F84"/>
    <w:rsid w:val="009538D3"/>
    <w:rsid w:val="00953C1A"/>
    <w:rsid w:val="009540E2"/>
    <w:rsid w:val="009540F8"/>
    <w:rsid w:val="00954450"/>
    <w:rsid w:val="00954697"/>
    <w:rsid w:val="0095597B"/>
    <w:rsid w:val="00955F34"/>
    <w:rsid w:val="00955FBB"/>
    <w:rsid w:val="00956379"/>
    <w:rsid w:val="00956426"/>
    <w:rsid w:val="009569B4"/>
    <w:rsid w:val="00956C62"/>
    <w:rsid w:val="00956E09"/>
    <w:rsid w:val="009573C3"/>
    <w:rsid w:val="009576BE"/>
    <w:rsid w:val="00960475"/>
    <w:rsid w:val="009607E7"/>
    <w:rsid w:val="00960E66"/>
    <w:rsid w:val="00960E80"/>
    <w:rsid w:val="00961173"/>
    <w:rsid w:val="009613DD"/>
    <w:rsid w:val="00961833"/>
    <w:rsid w:val="00961AC8"/>
    <w:rsid w:val="0096249A"/>
    <w:rsid w:val="00962803"/>
    <w:rsid w:val="00962832"/>
    <w:rsid w:val="00963696"/>
    <w:rsid w:val="0096410A"/>
    <w:rsid w:val="00964357"/>
    <w:rsid w:val="00964967"/>
    <w:rsid w:val="009649AC"/>
    <w:rsid w:val="0096504B"/>
    <w:rsid w:val="00965466"/>
    <w:rsid w:val="009654E8"/>
    <w:rsid w:val="00965863"/>
    <w:rsid w:val="00965A4E"/>
    <w:rsid w:val="00965D16"/>
    <w:rsid w:val="00966BCC"/>
    <w:rsid w:val="00966BE3"/>
    <w:rsid w:val="009677ED"/>
    <w:rsid w:val="00967DC5"/>
    <w:rsid w:val="00967DED"/>
    <w:rsid w:val="0097022E"/>
    <w:rsid w:val="00970B02"/>
    <w:rsid w:val="009713B3"/>
    <w:rsid w:val="0097192C"/>
    <w:rsid w:val="00971C58"/>
    <w:rsid w:val="00971D9D"/>
    <w:rsid w:val="0097228B"/>
    <w:rsid w:val="00972537"/>
    <w:rsid w:val="00972ACD"/>
    <w:rsid w:val="00972C35"/>
    <w:rsid w:val="009730F4"/>
    <w:rsid w:val="00973815"/>
    <w:rsid w:val="00973A8E"/>
    <w:rsid w:val="00973B22"/>
    <w:rsid w:val="00973BBB"/>
    <w:rsid w:val="00973C68"/>
    <w:rsid w:val="009742FF"/>
    <w:rsid w:val="00974774"/>
    <w:rsid w:val="0097492F"/>
    <w:rsid w:val="00974AA4"/>
    <w:rsid w:val="009752F6"/>
    <w:rsid w:val="009754BF"/>
    <w:rsid w:val="00975A47"/>
    <w:rsid w:val="00976CB1"/>
    <w:rsid w:val="00977237"/>
    <w:rsid w:val="00977AE2"/>
    <w:rsid w:val="00980D3E"/>
    <w:rsid w:val="00980D83"/>
    <w:rsid w:val="00980DE6"/>
    <w:rsid w:val="0098109F"/>
    <w:rsid w:val="0098137D"/>
    <w:rsid w:val="00981389"/>
    <w:rsid w:val="009814DA"/>
    <w:rsid w:val="009816F2"/>
    <w:rsid w:val="00981FC3"/>
    <w:rsid w:val="009825AF"/>
    <w:rsid w:val="00982909"/>
    <w:rsid w:val="009832CB"/>
    <w:rsid w:val="009835FF"/>
    <w:rsid w:val="00984F95"/>
    <w:rsid w:val="00985037"/>
    <w:rsid w:val="009852AA"/>
    <w:rsid w:val="00985E14"/>
    <w:rsid w:val="0098639B"/>
    <w:rsid w:val="00986EBA"/>
    <w:rsid w:val="00987046"/>
    <w:rsid w:val="009874D8"/>
    <w:rsid w:val="00987CFB"/>
    <w:rsid w:val="00987ECE"/>
    <w:rsid w:val="0099046A"/>
    <w:rsid w:val="009904B9"/>
    <w:rsid w:val="009909E0"/>
    <w:rsid w:val="00990C6A"/>
    <w:rsid w:val="00990EEE"/>
    <w:rsid w:val="0099109A"/>
    <w:rsid w:val="00991632"/>
    <w:rsid w:val="0099164A"/>
    <w:rsid w:val="0099170B"/>
    <w:rsid w:val="00991FD8"/>
    <w:rsid w:val="009929E2"/>
    <w:rsid w:val="00992BFC"/>
    <w:rsid w:val="0099329B"/>
    <w:rsid w:val="00993889"/>
    <w:rsid w:val="0099388B"/>
    <w:rsid w:val="00993F81"/>
    <w:rsid w:val="0099492B"/>
    <w:rsid w:val="00994E10"/>
    <w:rsid w:val="00994EB7"/>
    <w:rsid w:val="009955FA"/>
    <w:rsid w:val="00995B84"/>
    <w:rsid w:val="00995CAD"/>
    <w:rsid w:val="00996777"/>
    <w:rsid w:val="00996D88"/>
    <w:rsid w:val="009975A0"/>
    <w:rsid w:val="00997E23"/>
    <w:rsid w:val="009A0429"/>
    <w:rsid w:val="009A0D6F"/>
    <w:rsid w:val="009A0DB3"/>
    <w:rsid w:val="009A0F69"/>
    <w:rsid w:val="009A1C54"/>
    <w:rsid w:val="009A1FB4"/>
    <w:rsid w:val="009A20D3"/>
    <w:rsid w:val="009A21C7"/>
    <w:rsid w:val="009A25EF"/>
    <w:rsid w:val="009A2927"/>
    <w:rsid w:val="009A3119"/>
    <w:rsid w:val="009A3574"/>
    <w:rsid w:val="009A3856"/>
    <w:rsid w:val="009A46F4"/>
    <w:rsid w:val="009A50DC"/>
    <w:rsid w:val="009A51EA"/>
    <w:rsid w:val="009A58AB"/>
    <w:rsid w:val="009A65D8"/>
    <w:rsid w:val="009A671D"/>
    <w:rsid w:val="009A6AA7"/>
    <w:rsid w:val="009A6C17"/>
    <w:rsid w:val="009A6E2D"/>
    <w:rsid w:val="009A7C3D"/>
    <w:rsid w:val="009B00B9"/>
    <w:rsid w:val="009B09FC"/>
    <w:rsid w:val="009B1625"/>
    <w:rsid w:val="009B1D4E"/>
    <w:rsid w:val="009B23BC"/>
    <w:rsid w:val="009B331A"/>
    <w:rsid w:val="009B34F4"/>
    <w:rsid w:val="009B36CD"/>
    <w:rsid w:val="009B3E0B"/>
    <w:rsid w:val="009B4376"/>
    <w:rsid w:val="009B43B4"/>
    <w:rsid w:val="009B46C2"/>
    <w:rsid w:val="009B4FF1"/>
    <w:rsid w:val="009B55A3"/>
    <w:rsid w:val="009B5858"/>
    <w:rsid w:val="009B5E8A"/>
    <w:rsid w:val="009B6AF8"/>
    <w:rsid w:val="009B7DCD"/>
    <w:rsid w:val="009C0B15"/>
    <w:rsid w:val="009C0B6B"/>
    <w:rsid w:val="009C0FEE"/>
    <w:rsid w:val="009C1DFC"/>
    <w:rsid w:val="009C1ED6"/>
    <w:rsid w:val="009C2390"/>
    <w:rsid w:val="009C2886"/>
    <w:rsid w:val="009C29B5"/>
    <w:rsid w:val="009C2FBD"/>
    <w:rsid w:val="009C3075"/>
    <w:rsid w:val="009C32F8"/>
    <w:rsid w:val="009C36FC"/>
    <w:rsid w:val="009C3988"/>
    <w:rsid w:val="009C45A6"/>
    <w:rsid w:val="009C4D9B"/>
    <w:rsid w:val="009C5013"/>
    <w:rsid w:val="009C54F2"/>
    <w:rsid w:val="009C56A1"/>
    <w:rsid w:val="009C651C"/>
    <w:rsid w:val="009C667A"/>
    <w:rsid w:val="009C67FC"/>
    <w:rsid w:val="009C682F"/>
    <w:rsid w:val="009C766B"/>
    <w:rsid w:val="009C76EF"/>
    <w:rsid w:val="009C7845"/>
    <w:rsid w:val="009C7AA2"/>
    <w:rsid w:val="009D038F"/>
    <w:rsid w:val="009D0792"/>
    <w:rsid w:val="009D095D"/>
    <w:rsid w:val="009D0A67"/>
    <w:rsid w:val="009D0FD7"/>
    <w:rsid w:val="009D1097"/>
    <w:rsid w:val="009D1758"/>
    <w:rsid w:val="009D1F91"/>
    <w:rsid w:val="009D22A1"/>
    <w:rsid w:val="009D25F2"/>
    <w:rsid w:val="009D268C"/>
    <w:rsid w:val="009D2DD9"/>
    <w:rsid w:val="009D35C2"/>
    <w:rsid w:val="009D39DC"/>
    <w:rsid w:val="009D3BF0"/>
    <w:rsid w:val="009D3F28"/>
    <w:rsid w:val="009D3F6C"/>
    <w:rsid w:val="009D426B"/>
    <w:rsid w:val="009D43CC"/>
    <w:rsid w:val="009D4556"/>
    <w:rsid w:val="009D48DE"/>
    <w:rsid w:val="009D492C"/>
    <w:rsid w:val="009D4F95"/>
    <w:rsid w:val="009D5636"/>
    <w:rsid w:val="009D5664"/>
    <w:rsid w:val="009D57A9"/>
    <w:rsid w:val="009D5BC3"/>
    <w:rsid w:val="009D5DF7"/>
    <w:rsid w:val="009D67CB"/>
    <w:rsid w:val="009D6943"/>
    <w:rsid w:val="009D6D02"/>
    <w:rsid w:val="009D73A2"/>
    <w:rsid w:val="009D7E0A"/>
    <w:rsid w:val="009D7EF5"/>
    <w:rsid w:val="009E0963"/>
    <w:rsid w:val="009E0C6B"/>
    <w:rsid w:val="009E118A"/>
    <w:rsid w:val="009E1408"/>
    <w:rsid w:val="009E1AE3"/>
    <w:rsid w:val="009E1DF4"/>
    <w:rsid w:val="009E22A4"/>
    <w:rsid w:val="009E2657"/>
    <w:rsid w:val="009E26BE"/>
    <w:rsid w:val="009E2805"/>
    <w:rsid w:val="009E4167"/>
    <w:rsid w:val="009E4A62"/>
    <w:rsid w:val="009E501E"/>
    <w:rsid w:val="009E5A6B"/>
    <w:rsid w:val="009E5C41"/>
    <w:rsid w:val="009E61FF"/>
    <w:rsid w:val="009E63EF"/>
    <w:rsid w:val="009E666D"/>
    <w:rsid w:val="009E6682"/>
    <w:rsid w:val="009E68C7"/>
    <w:rsid w:val="009E6A98"/>
    <w:rsid w:val="009E6A9E"/>
    <w:rsid w:val="009E7407"/>
    <w:rsid w:val="009E7625"/>
    <w:rsid w:val="009E7677"/>
    <w:rsid w:val="009E7C4E"/>
    <w:rsid w:val="009E7D34"/>
    <w:rsid w:val="009F01EE"/>
    <w:rsid w:val="009F06E4"/>
    <w:rsid w:val="009F0AA5"/>
    <w:rsid w:val="009F0B93"/>
    <w:rsid w:val="009F2082"/>
    <w:rsid w:val="009F34A5"/>
    <w:rsid w:val="009F362C"/>
    <w:rsid w:val="009F3E10"/>
    <w:rsid w:val="009F461F"/>
    <w:rsid w:val="009F48FD"/>
    <w:rsid w:val="009F5B73"/>
    <w:rsid w:val="009F620D"/>
    <w:rsid w:val="009F6216"/>
    <w:rsid w:val="009F64F7"/>
    <w:rsid w:val="009F6746"/>
    <w:rsid w:val="009F6BC1"/>
    <w:rsid w:val="009F72C3"/>
    <w:rsid w:val="00A003F5"/>
    <w:rsid w:val="00A005CC"/>
    <w:rsid w:val="00A0075B"/>
    <w:rsid w:val="00A015EA"/>
    <w:rsid w:val="00A01D81"/>
    <w:rsid w:val="00A0202D"/>
    <w:rsid w:val="00A023AC"/>
    <w:rsid w:val="00A025BB"/>
    <w:rsid w:val="00A027F3"/>
    <w:rsid w:val="00A02836"/>
    <w:rsid w:val="00A02EF8"/>
    <w:rsid w:val="00A03203"/>
    <w:rsid w:val="00A03D31"/>
    <w:rsid w:val="00A03D7E"/>
    <w:rsid w:val="00A03DA4"/>
    <w:rsid w:val="00A03F5C"/>
    <w:rsid w:val="00A0445F"/>
    <w:rsid w:val="00A04ABC"/>
    <w:rsid w:val="00A04D66"/>
    <w:rsid w:val="00A055EF"/>
    <w:rsid w:val="00A05A6C"/>
    <w:rsid w:val="00A05FE0"/>
    <w:rsid w:val="00A060F4"/>
    <w:rsid w:val="00A064B8"/>
    <w:rsid w:val="00A06A8C"/>
    <w:rsid w:val="00A07450"/>
    <w:rsid w:val="00A07B4E"/>
    <w:rsid w:val="00A10752"/>
    <w:rsid w:val="00A11258"/>
    <w:rsid w:val="00A113CF"/>
    <w:rsid w:val="00A11589"/>
    <w:rsid w:val="00A11980"/>
    <w:rsid w:val="00A11D3B"/>
    <w:rsid w:val="00A12304"/>
    <w:rsid w:val="00A127F0"/>
    <w:rsid w:val="00A12996"/>
    <w:rsid w:val="00A12CF3"/>
    <w:rsid w:val="00A1318D"/>
    <w:rsid w:val="00A1350C"/>
    <w:rsid w:val="00A13685"/>
    <w:rsid w:val="00A13735"/>
    <w:rsid w:val="00A137B8"/>
    <w:rsid w:val="00A13C7A"/>
    <w:rsid w:val="00A142F7"/>
    <w:rsid w:val="00A14852"/>
    <w:rsid w:val="00A153AF"/>
    <w:rsid w:val="00A154CF"/>
    <w:rsid w:val="00A155DA"/>
    <w:rsid w:val="00A15854"/>
    <w:rsid w:val="00A16050"/>
    <w:rsid w:val="00A16740"/>
    <w:rsid w:val="00A16AA4"/>
    <w:rsid w:val="00A170A1"/>
    <w:rsid w:val="00A177B4"/>
    <w:rsid w:val="00A202AC"/>
    <w:rsid w:val="00A20569"/>
    <w:rsid w:val="00A212E5"/>
    <w:rsid w:val="00A2170D"/>
    <w:rsid w:val="00A2189E"/>
    <w:rsid w:val="00A21FB2"/>
    <w:rsid w:val="00A22109"/>
    <w:rsid w:val="00A22558"/>
    <w:rsid w:val="00A22C2A"/>
    <w:rsid w:val="00A22D40"/>
    <w:rsid w:val="00A22DF0"/>
    <w:rsid w:val="00A231E2"/>
    <w:rsid w:val="00A23711"/>
    <w:rsid w:val="00A23B08"/>
    <w:rsid w:val="00A2542A"/>
    <w:rsid w:val="00A2556B"/>
    <w:rsid w:val="00A25768"/>
    <w:rsid w:val="00A264BC"/>
    <w:rsid w:val="00A272B3"/>
    <w:rsid w:val="00A27992"/>
    <w:rsid w:val="00A27E02"/>
    <w:rsid w:val="00A30586"/>
    <w:rsid w:val="00A3084B"/>
    <w:rsid w:val="00A30919"/>
    <w:rsid w:val="00A30A3A"/>
    <w:rsid w:val="00A3150B"/>
    <w:rsid w:val="00A31B00"/>
    <w:rsid w:val="00A32796"/>
    <w:rsid w:val="00A32AD5"/>
    <w:rsid w:val="00A330DF"/>
    <w:rsid w:val="00A33C13"/>
    <w:rsid w:val="00A33C73"/>
    <w:rsid w:val="00A3412C"/>
    <w:rsid w:val="00A341E7"/>
    <w:rsid w:val="00A34774"/>
    <w:rsid w:val="00A348D7"/>
    <w:rsid w:val="00A34988"/>
    <w:rsid w:val="00A34FD5"/>
    <w:rsid w:val="00A350D4"/>
    <w:rsid w:val="00A3533D"/>
    <w:rsid w:val="00A35427"/>
    <w:rsid w:val="00A35629"/>
    <w:rsid w:val="00A3600E"/>
    <w:rsid w:val="00A40674"/>
    <w:rsid w:val="00A40DB8"/>
    <w:rsid w:val="00A41F4A"/>
    <w:rsid w:val="00A42130"/>
    <w:rsid w:val="00A4256C"/>
    <w:rsid w:val="00A4267F"/>
    <w:rsid w:val="00A428B2"/>
    <w:rsid w:val="00A42D35"/>
    <w:rsid w:val="00A4325A"/>
    <w:rsid w:val="00A43998"/>
    <w:rsid w:val="00A4453C"/>
    <w:rsid w:val="00A446BE"/>
    <w:rsid w:val="00A44C2A"/>
    <w:rsid w:val="00A4500D"/>
    <w:rsid w:val="00A457A7"/>
    <w:rsid w:val="00A46445"/>
    <w:rsid w:val="00A4647F"/>
    <w:rsid w:val="00A46DC4"/>
    <w:rsid w:val="00A470D0"/>
    <w:rsid w:val="00A4722D"/>
    <w:rsid w:val="00A47267"/>
    <w:rsid w:val="00A47336"/>
    <w:rsid w:val="00A4790C"/>
    <w:rsid w:val="00A47E5E"/>
    <w:rsid w:val="00A505E6"/>
    <w:rsid w:val="00A51691"/>
    <w:rsid w:val="00A517B7"/>
    <w:rsid w:val="00A51B17"/>
    <w:rsid w:val="00A51C5B"/>
    <w:rsid w:val="00A51E4D"/>
    <w:rsid w:val="00A51F17"/>
    <w:rsid w:val="00A52137"/>
    <w:rsid w:val="00A52384"/>
    <w:rsid w:val="00A5294E"/>
    <w:rsid w:val="00A536EA"/>
    <w:rsid w:val="00A53B5D"/>
    <w:rsid w:val="00A53CA5"/>
    <w:rsid w:val="00A53EF0"/>
    <w:rsid w:val="00A54237"/>
    <w:rsid w:val="00A545A5"/>
    <w:rsid w:val="00A54BBB"/>
    <w:rsid w:val="00A54E86"/>
    <w:rsid w:val="00A55459"/>
    <w:rsid w:val="00A557A2"/>
    <w:rsid w:val="00A5580A"/>
    <w:rsid w:val="00A558C2"/>
    <w:rsid w:val="00A55E3A"/>
    <w:rsid w:val="00A55FED"/>
    <w:rsid w:val="00A5636F"/>
    <w:rsid w:val="00A56919"/>
    <w:rsid w:val="00A56A3A"/>
    <w:rsid w:val="00A5756D"/>
    <w:rsid w:val="00A57ABC"/>
    <w:rsid w:val="00A57E76"/>
    <w:rsid w:val="00A60017"/>
    <w:rsid w:val="00A601AD"/>
    <w:rsid w:val="00A607D5"/>
    <w:rsid w:val="00A61789"/>
    <w:rsid w:val="00A620FF"/>
    <w:rsid w:val="00A62142"/>
    <w:rsid w:val="00A627DA"/>
    <w:rsid w:val="00A629E2"/>
    <w:rsid w:val="00A63485"/>
    <w:rsid w:val="00A636BD"/>
    <w:rsid w:val="00A63817"/>
    <w:rsid w:val="00A63B98"/>
    <w:rsid w:val="00A643BD"/>
    <w:rsid w:val="00A65506"/>
    <w:rsid w:val="00A66BA2"/>
    <w:rsid w:val="00A66BEC"/>
    <w:rsid w:val="00A6752D"/>
    <w:rsid w:val="00A67C68"/>
    <w:rsid w:val="00A67C84"/>
    <w:rsid w:val="00A709E5"/>
    <w:rsid w:val="00A70C40"/>
    <w:rsid w:val="00A71C5B"/>
    <w:rsid w:val="00A71FDD"/>
    <w:rsid w:val="00A72343"/>
    <w:rsid w:val="00A72454"/>
    <w:rsid w:val="00A7298A"/>
    <w:rsid w:val="00A72B40"/>
    <w:rsid w:val="00A7329C"/>
    <w:rsid w:val="00A73588"/>
    <w:rsid w:val="00A7408C"/>
    <w:rsid w:val="00A74179"/>
    <w:rsid w:val="00A747EA"/>
    <w:rsid w:val="00A748B7"/>
    <w:rsid w:val="00A753FB"/>
    <w:rsid w:val="00A75C16"/>
    <w:rsid w:val="00A75F74"/>
    <w:rsid w:val="00A7624C"/>
    <w:rsid w:val="00A807B1"/>
    <w:rsid w:val="00A80F3B"/>
    <w:rsid w:val="00A812D7"/>
    <w:rsid w:val="00A8160F"/>
    <w:rsid w:val="00A81834"/>
    <w:rsid w:val="00A8191F"/>
    <w:rsid w:val="00A82EA6"/>
    <w:rsid w:val="00A82FAD"/>
    <w:rsid w:val="00A83219"/>
    <w:rsid w:val="00A8495D"/>
    <w:rsid w:val="00A84A27"/>
    <w:rsid w:val="00A84AAB"/>
    <w:rsid w:val="00A85602"/>
    <w:rsid w:val="00A85763"/>
    <w:rsid w:val="00A86256"/>
    <w:rsid w:val="00A8639C"/>
    <w:rsid w:val="00A865A4"/>
    <w:rsid w:val="00A8687F"/>
    <w:rsid w:val="00A86919"/>
    <w:rsid w:val="00A90782"/>
    <w:rsid w:val="00A90EE6"/>
    <w:rsid w:val="00A9108F"/>
    <w:rsid w:val="00A913F0"/>
    <w:rsid w:val="00A918CA"/>
    <w:rsid w:val="00A91B59"/>
    <w:rsid w:val="00A928CB"/>
    <w:rsid w:val="00A9291A"/>
    <w:rsid w:val="00A930E4"/>
    <w:rsid w:val="00A935FE"/>
    <w:rsid w:val="00A93930"/>
    <w:rsid w:val="00A94143"/>
    <w:rsid w:val="00A942C9"/>
    <w:rsid w:val="00A94A2B"/>
    <w:rsid w:val="00A94B6E"/>
    <w:rsid w:val="00A94E02"/>
    <w:rsid w:val="00A954CB"/>
    <w:rsid w:val="00A95716"/>
    <w:rsid w:val="00A9574C"/>
    <w:rsid w:val="00A95780"/>
    <w:rsid w:val="00A9590D"/>
    <w:rsid w:val="00A96304"/>
    <w:rsid w:val="00A96704"/>
    <w:rsid w:val="00A96795"/>
    <w:rsid w:val="00A96E13"/>
    <w:rsid w:val="00A9769A"/>
    <w:rsid w:val="00A97992"/>
    <w:rsid w:val="00A97EDF"/>
    <w:rsid w:val="00AA03F6"/>
    <w:rsid w:val="00AA0DAB"/>
    <w:rsid w:val="00AA1229"/>
    <w:rsid w:val="00AA148B"/>
    <w:rsid w:val="00AA16D0"/>
    <w:rsid w:val="00AA1815"/>
    <w:rsid w:val="00AA2284"/>
    <w:rsid w:val="00AA259E"/>
    <w:rsid w:val="00AA25B4"/>
    <w:rsid w:val="00AA26B3"/>
    <w:rsid w:val="00AA26B5"/>
    <w:rsid w:val="00AA2FA3"/>
    <w:rsid w:val="00AA30DF"/>
    <w:rsid w:val="00AA3763"/>
    <w:rsid w:val="00AA3CE4"/>
    <w:rsid w:val="00AA4349"/>
    <w:rsid w:val="00AA440E"/>
    <w:rsid w:val="00AA4951"/>
    <w:rsid w:val="00AA51A4"/>
    <w:rsid w:val="00AA5477"/>
    <w:rsid w:val="00AA5658"/>
    <w:rsid w:val="00AA5EAE"/>
    <w:rsid w:val="00AA622D"/>
    <w:rsid w:val="00AA6D12"/>
    <w:rsid w:val="00AA6FC4"/>
    <w:rsid w:val="00AA71E3"/>
    <w:rsid w:val="00AA769E"/>
    <w:rsid w:val="00AA7A1C"/>
    <w:rsid w:val="00AA7D02"/>
    <w:rsid w:val="00AB13ED"/>
    <w:rsid w:val="00AB1717"/>
    <w:rsid w:val="00AB1AB4"/>
    <w:rsid w:val="00AB2607"/>
    <w:rsid w:val="00AB28C3"/>
    <w:rsid w:val="00AB29C8"/>
    <w:rsid w:val="00AB2AB4"/>
    <w:rsid w:val="00AB3120"/>
    <w:rsid w:val="00AB3383"/>
    <w:rsid w:val="00AB352B"/>
    <w:rsid w:val="00AB397A"/>
    <w:rsid w:val="00AB3C5F"/>
    <w:rsid w:val="00AB46D3"/>
    <w:rsid w:val="00AB5738"/>
    <w:rsid w:val="00AB615C"/>
    <w:rsid w:val="00AB6466"/>
    <w:rsid w:val="00AB6B7C"/>
    <w:rsid w:val="00AC113B"/>
    <w:rsid w:val="00AC13E4"/>
    <w:rsid w:val="00AC182D"/>
    <w:rsid w:val="00AC1909"/>
    <w:rsid w:val="00AC1C37"/>
    <w:rsid w:val="00AC1CA7"/>
    <w:rsid w:val="00AC1E9D"/>
    <w:rsid w:val="00AC24CB"/>
    <w:rsid w:val="00AC25CC"/>
    <w:rsid w:val="00AC2798"/>
    <w:rsid w:val="00AC2827"/>
    <w:rsid w:val="00AC2ED9"/>
    <w:rsid w:val="00AC3283"/>
    <w:rsid w:val="00AC334B"/>
    <w:rsid w:val="00AC357A"/>
    <w:rsid w:val="00AC377D"/>
    <w:rsid w:val="00AC3A48"/>
    <w:rsid w:val="00AC3A4A"/>
    <w:rsid w:val="00AC4018"/>
    <w:rsid w:val="00AC4082"/>
    <w:rsid w:val="00AC4573"/>
    <w:rsid w:val="00AC4A7A"/>
    <w:rsid w:val="00AC501A"/>
    <w:rsid w:val="00AC5053"/>
    <w:rsid w:val="00AC51C4"/>
    <w:rsid w:val="00AC597D"/>
    <w:rsid w:val="00AC6053"/>
    <w:rsid w:val="00AC60A3"/>
    <w:rsid w:val="00AC66E7"/>
    <w:rsid w:val="00AC6A39"/>
    <w:rsid w:val="00AC6B3A"/>
    <w:rsid w:val="00AC7442"/>
    <w:rsid w:val="00AC75FD"/>
    <w:rsid w:val="00AD006B"/>
    <w:rsid w:val="00AD046A"/>
    <w:rsid w:val="00AD0B61"/>
    <w:rsid w:val="00AD0B7E"/>
    <w:rsid w:val="00AD0FC7"/>
    <w:rsid w:val="00AD11F4"/>
    <w:rsid w:val="00AD1639"/>
    <w:rsid w:val="00AD17E3"/>
    <w:rsid w:val="00AD209C"/>
    <w:rsid w:val="00AD24FC"/>
    <w:rsid w:val="00AD259D"/>
    <w:rsid w:val="00AD25E4"/>
    <w:rsid w:val="00AD264A"/>
    <w:rsid w:val="00AD26A8"/>
    <w:rsid w:val="00AD27FA"/>
    <w:rsid w:val="00AD29B9"/>
    <w:rsid w:val="00AD3323"/>
    <w:rsid w:val="00AD3F5C"/>
    <w:rsid w:val="00AD419C"/>
    <w:rsid w:val="00AD41C6"/>
    <w:rsid w:val="00AD4701"/>
    <w:rsid w:val="00AD4839"/>
    <w:rsid w:val="00AD49D9"/>
    <w:rsid w:val="00AD4B6D"/>
    <w:rsid w:val="00AD5B35"/>
    <w:rsid w:val="00AD605D"/>
    <w:rsid w:val="00AD61C1"/>
    <w:rsid w:val="00AD6E72"/>
    <w:rsid w:val="00AD7CAB"/>
    <w:rsid w:val="00AE0027"/>
    <w:rsid w:val="00AE0135"/>
    <w:rsid w:val="00AE01A3"/>
    <w:rsid w:val="00AE0A41"/>
    <w:rsid w:val="00AE13B4"/>
    <w:rsid w:val="00AE2240"/>
    <w:rsid w:val="00AE239A"/>
    <w:rsid w:val="00AE2B2B"/>
    <w:rsid w:val="00AE2C44"/>
    <w:rsid w:val="00AE2CC0"/>
    <w:rsid w:val="00AE3322"/>
    <w:rsid w:val="00AE39A3"/>
    <w:rsid w:val="00AE3D5E"/>
    <w:rsid w:val="00AE3FDE"/>
    <w:rsid w:val="00AE4047"/>
    <w:rsid w:val="00AE40B9"/>
    <w:rsid w:val="00AE4EC3"/>
    <w:rsid w:val="00AE53E4"/>
    <w:rsid w:val="00AE543E"/>
    <w:rsid w:val="00AE7008"/>
    <w:rsid w:val="00AE7394"/>
    <w:rsid w:val="00AE77C8"/>
    <w:rsid w:val="00AE7B4E"/>
    <w:rsid w:val="00AE7B61"/>
    <w:rsid w:val="00AE7C43"/>
    <w:rsid w:val="00AF06C6"/>
    <w:rsid w:val="00AF0A03"/>
    <w:rsid w:val="00AF0E23"/>
    <w:rsid w:val="00AF0E7B"/>
    <w:rsid w:val="00AF1257"/>
    <w:rsid w:val="00AF16F7"/>
    <w:rsid w:val="00AF1D42"/>
    <w:rsid w:val="00AF1E26"/>
    <w:rsid w:val="00AF2AA3"/>
    <w:rsid w:val="00AF3372"/>
    <w:rsid w:val="00AF3711"/>
    <w:rsid w:val="00AF39F5"/>
    <w:rsid w:val="00AF3A78"/>
    <w:rsid w:val="00AF3B8B"/>
    <w:rsid w:val="00AF3CC5"/>
    <w:rsid w:val="00AF3D88"/>
    <w:rsid w:val="00AF421C"/>
    <w:rsid w:val="00AF42B9"/>
    <w:rsid w:val="00AF441B"/>
    <w:rsid w:val="00AF4C3F"/>
    <w:rsid w:val="00AF4F64"/>
    <w:rsid w:val="00AF5279"/>
    <w:rsid w:val="00AF52B7"/>
    <w:rsid w:val="00AF532A"/>
    <w:rsid w:val="00AF53B5"/>
    <w:rsid w:val="00AF5565"/>
    <w:rsid w:val="00AF5ADE"/>
    <w:rsid w:val="00AF5BED"/>
    <w:rsid w:val="00AF69E6"/>
    <w:rsid w:val="00AF6F7E"/>
    <w:rsid w:val="00AF74B4"/>
    <w:rsid w:val="00AF77A8"/>
    <w:rsid w:val="00AF7A23"/>
    <w:rsid w:val="00B00095"/>
    <w:rsid w:val="00B0095A"/>
    <w:rsid w:val="00B011A5"/>
    <w:rsid w:val="00B0137D"/>
    <w:rsid w:val="00B01582"/>
    <w:rsid w:val="00B0163F"/>
    <w:rsid w:val="00B01C05"/>
    <w:rsid w:val="00B01C07"/>
    <w:rsid w:val="00B02C05"/>
    <w:rsid w:val="00B0386E"/>
    <w:rsid w:val="00B04831"/>
    <w:rsid w:val="00B04F25"/>
    <w:rsid w:val="00B0530D"/>
    <w:rsid w:val="00B05446"/>
    <w:rsid w:val="00B05777"/>
    <w:rsid w:val="00B065BE"/>
    <w:rsid w:val="00B068F6"/>
    <w:rsid w:val="00B0700C"/>
    <w:rsid w:val="00B07116"/>
    <w:rsid w:val="00B0753A"/>
    <w:rsid w:val="00B07772"/>
    <w:rsid w:val="00B078A9"/>
    <w:rsid w:val="00B0799B"/>
    <w:rsid w:val="00B07F18"/>
    <w:rsid w:val="00B07F8F"/>
    <w:rsid w:val="00B1067A"/>
    <w:rsid w:val="00B10990"/>
    <w:rsid w:val="00B11658"/>
    <w:rsid w:val="00B11AB7"/>
    <w:rsid w:val="00B11B34"/>
    <w:rsid w:val="00B11CAB"/>
    <w:rsid w:val="00B124AE"/>
    <w:rsid w:val="00B1288C"/>
    <w:rsid w:val="00B13091"/>
    <w:rsid w:val="00B13D48"/>
    <w:rsid w:val="00B13E6B"/>
    <w:rsid w:val="00B13FF7"/>
    <w:rsid w:val="00B163E7"/>
    <w:rsid w:val="00B17133"/>
    <w:rsid w:val="00B17326"/>
    <w:rsid w:val="00B173D8"/>
    <w:rsid w:val="00B177DF"/>
    <w:rsid w:val="00B178F4"/>
    <w:rsid w:val="00B17B12"/>
    <w:rsid w:val="00B17BAD"/>
    <w:rsid w:val="00B20450"/>
    <w:rsid w:val="00B215CA"/>
    <w:rsid w:val="00B21910"/>
    <w:rsid w:val="00B21D63"/>
    <w:rsid w:val="00B21FD4"/>
    <w:rsid w:val="00B22149"/>
    <w:rsid w:val="00B22331"/>
    <w:rsid w:val="00B231F8"/>
    <w:rsid w:val="00B23788"/>
    <w:rsid w:val="00B2398C"/>
    <w:rsid w:val="00B24DA2"/>
    <w:rsid w:val="00B24DCA"/>
    <w:rsid w:val="00B24E4B"/>
    <w:rsid w:val="00B25058"/>
    <w:rsid w:val="00B2618C"/>
    <w:rsid w:val="00B261FE"/>
    <w:rsid w:val="00B26AB9"/>
    <w:rsid w:val="00B27516"/>
    <w:rsid w:val="00B278E4"/>
    <w:rsid w:val="00B30B41"/>
    <w:rsid w:val="00B30E88"/>
    <w:rsid w:val="00B30FC0"/>
    <w:rsid w:val="00B31794"/>
    <w:rsid w:val="00B31B39"/>
    <w:rsid w:val="00B31B56"/>
    <w:rsid w:val="00B31E2D"/>
    <w:rsid w:val="00B31E74"/>
    <w:rsid w:val="00B3207C"/>
    <w:rsid w:val="00B32193"/>
    <w:rsid w:val="00B32257"/>
    <w:rsid w:val="00B32D54"/>
    <w:rsid w:val="00B32D76"/>
    <w:rsid w:val="00B330B2"/>
    <w:rsid w:val="00B33DD8"/>
    <w:rsid w:val="00B34B8E"/>
    <w:rsid w:val="00B355FC"/>
    <w:rsid w:val="00B35795"/>
    <w:rsid w:val="00B36239"/>
    <w:rsid w:val="00B36C44"/>
    <w:rsid w:val="00B36D90"/>
    <w:rsid w:val="00B37CC9"/>
    <w:rsid w:val="00B40225"/>
    <w:rsid w:val="00B404CF"/>
    <w:rsid w:val="00B408AD"/>
    <w:rsid w:val="00B41633"/>
    <w:rsid w:val="00B41F1A"/>
    <w:rsid w:val="00B42608"/>
    <w:rsid w:val="00B43010"/>
    <w:rsid w:val="00B4319A"/>
    <w:rsid w:val="00B43870"/>
    <w:rsid w:val="00B43DAB"/>
    <w:rsid w:val="00B44289"/>
    <w:rsid w:val="00B446F5"/>
    <w:rsid w:val="00B44EE0"/>
    <w:rsid w:val="00B45353"/>
    <w:rsid w:val="00B4585E"/>
    <w:rsid w:val="00B4595C"/>
    <w:rsid w:val="00B45D46"/>
    <w:rsid w:val="00B4664D"/>
    <w:rsid w:val="00B469AA"/>
    <w:rsid w:val="00B50234"/>
    <w:rsid w:val="00B504E9"/>
    <w:rsid w:val="00B50D58"/>
    <w:rsid w:val="00B50DAA"/>
    <w:rsid w:val="00B51175"/>
    <w:rsid w:val="00B52299"/>
    <w:rsid w:val="00B52457"/>
    <w:rsid w:val="00B52960"/>
    <w:rsid w:val="00B52B1E"/>
    <w:rsid w:val="00B52E0D"/>
    <w:rsid w:val="00B53118"/>
    <w:rsid w:val="00B54BC0"/>
    <w:rsid w:val="00B55332"/>
    <w:rsid w:val="00B55884"/>
    <w:rsid w:val="00B55BD4"/>
    <w:rsid w:val="00B560E5"/>
    <w:rsid w:val="00B564E7"/>
    <w:rsid w:val="00B56DDC"/>
    <w:rsid w:val="00B57863"/>
    <w:rsid w:val="00B57EFE"/>
    <w:rsid w:val="00B60711"/>
    <w:rsid w:val="00B60812"/>
    <w:rsid w:val="00B60C96"/>
    <w:rsid w:val="00B60E21"/>
    <w:rsid w:val="00B616E7"/>
    <w:rsid w:val="00B61C0D"/>
    <w:rsid w:val="00B61F07"/>
    <w:rsid w:val="00B61F70"/>
    <w:rsid w:val="00B62227"/>
    <w:rsid w:val="00B62B10"/>
    <w:rsid w:val="00B63307"/>
    <w:rsid w:val="00B63572"/>
    <w:rsid w:val="00B6493C"/>
    <w:rsid w:val="00B649E8"/>
    <w:rsid w:val="00B64A07"/>
    <w:rsid w:val="00B64D93"/>
    <w:rsid w:val="00B6554A"/>
    <w:rsid w:val="00B65654"/>
    <w:rsid w:val="00B65939"/>
    <w:rsid w:val="00B66325"/>
    <w:rsid w:val="00B66473"/>
    <w:rsid w:val="00B667D5"/>
    <w:rsid w:val="00B6695E"/>
    <w:rsid w:val="00B66EA0"/>
    <w:rsid w:val="00B670A5"/>
    <w:rsid w:val="00B70BB6"/>
    <w:rsid w:val="00B711EB"/>
    <w:rsid w:val="00B71564"/>
    <w:rsid w:val="00B71C87"/>
    <w:rsid w:val="00B7200A"/>
    <w:rsid w:val="00B72389"/>
    <w:rsid w:val="00B723B2"/>
    <w:rsid w:val="00B72751"/>
    <w:rsid w:val="00B72889"/>
    <w:rsid w:val="00B728CE"/>
    <w:rsid w:val="00B74270"/>
    <w:rsid w:val="00B74AAF"/>
    <w:rsid w:val="00B74B83"/>
    <w:rsid w:val="00B74DE2"/>
    <w:rsid w:val="00B74F2F"/>
    <w:rsid w:val="00B754CA"/>
    <w:rsid w:val="00B7607E"/>
    <w:rsid w:val="00B76CEB"/>
    <w:rsid w:val="00B7735D"/>
    <w:rsid w:val="00B77406"/>
    <w:rsid w:val="00B7779B"/>
    <w:rsid w:val="00B77B5A"/>
    <w:rsid w:val="00B80AD8"/>
    <w:rsid w:val="00B80FA2"/>
    <w:rsid w:val="00B811CF"/>
    <w:rsid w:val="00B81537"/>
    <w:rsid w:val="00B81609"/>
    <w:rsid w:val="00B8193C"/>
    <w:rsid w:val="00B81BCE"/>
    <w:rsid w:val="00B81D46"/>
    <w:rsid w:val="00B81E76"/>
    <w:rsid w:val="00B822CB"/>
    <w:rsid w:val="00B8246C"/>
    <w:rsid w:val="00B824BD"/>
    <w:rsid w:val="00B8258D"/>
    <w:rsid w:val="00B82A63"/>
    <w:rsid w:val="00B82C2E"/>
    <w:rsid w:val="00B8395C"/>
    <w:rsid w:val="00B8415C"/>
    <w:rsid w:val="00B84767"/>
    <w:rsid w:val="00B8584B"/>
    <w:rsid w:val="00B85AAD"/>
    <w:rsid w:val="00B8625A"/>
    <w:rsid w:val="00B86837"/>
    <w:rsid w:val="00B8700F"/>
    <w:rsid w:val="00B87A7F"/>
    <w:rsid w:val="00B90258"/>
    <w:rsid w:val="00B9052A"/>
    <w:rsid w:val="00B90721"/>
    <w:rsid w:val="00B907B7"/>
    <w:rsid w:val="00B90E4B"/>
    <w:rsid w:val="00B91087"/>
    <w:rsid w:val="00B914FF"/>
    <w:rsid w:val="00B91EB2"/>
    <w:rsid w:val="00B91F0C"/>
    <w:rsid w:val="00B920A2"/>
    <w:rsid w:val="00B92211"/>
    <w:rsid w:val="00B92231"/>
    <w:rsid w:val="00B92240"/>
    <w:rsid w:val="00B92D07"/>
    <w:rsid w:val="00B92F50"/>
    <w:rsid w:val="00B92FF5"/>
    <w:rsid w:val="00B94BE1"/>
    <w:rsid w:val="00B94F65"/>
    <w:rsid w:val="00B95328"/>
    <w:rsid w:val="00B9535F"/>
    <w:rsid w:val="00B959E0"/>
    <w:rsid w:val="00B95DD9"/>
    <w:rsid w:val="00B96043"/>
    <w:rsid w:val="00B9707B"/>
    <w:rsid w:val="00BA00E3"/>
    <w:rsid w:val="00BA0533"/>
    <w:rsid w:val="00BA08B1"/>
    <w:rsid w:val="00BA0CCB"/>
    <w:rsid w:val="00BA107C"/>
    <w:rsid w:val="00BA161B"/>
    <w:rsid w:val="00BA1A47"/>
    <w:rsid w:val="00BA2140"/>
    <w:rsid w:val="00BA2337"/>
    <w:rsid w:val="00BA239F"/>
    <w:rsid w:val="00BA2463"/>
    <w:rsid w:val="00BA31E6"/>
    <w:rsid w:val="00BA33EE"/>
    <w:rsid w:val="00BA3693"/>
    <w:rsid w:val="00BA42CA"/>
    <w:rsid w:val="00BA447C"/>
    <w:rsid w:val="00BA4673"/>
    <w:rsid w:val="00BA46E2"/>
    <w:rsid w:val="00BA4780"/>
    <w:rsid w:val="00BA47FD"/>
    <w:rsid w:val="00BA5AA2"/>
    <w:rsid w:val="00BA5B7D"/>
    <w:rsid w:val="00BA60AC"/>
    <w:rsid w:val="00BA6596"/>
    <w:rsid w:val="00BA663C"/>
    <w:rsid w:val="00BA6BA2"/>
    <w:rsid w:val="00BA6D41"/>
    <w:rsid w:val="00BA7056"/>
    <w:rsid w:val="00BA79B8"/>
    <w:rsid w:val="00BA7A34"/>
    <w:rsid w:val="00BA7DAD"/>
    <w:rsid w:val="00BA7EE2"/>
    <w:rsid w:val="00BB021A"/>
    <w:rsid w:val="00BB09DC"/>
    <w:rsid w:val="00BB0C34"/>
    <w:rsid w:val="00BB0D6B"/>
    <w:rsid w:val="00BB1E64"/>
    <w:rsid w:val="00BB2071"/>
    <w:rsid w:val="00BB2E7C"/>
    <w:rsid w:val="00BB35F9"/>
    <w:rsid w:val="00BB4F11"/>
    <w:rsid w:val="00BB55A8"/>
    <w:rsid w:val="00BB5BFA"/>
    <w:rsid w:val="00BB5C3B"/>
    <w:rsid w:val="00BB5EB4"/>
    <w:rsid w:val="00BB5FA7"/>
    <w:rsid w:val="00BB6708"/>
    <w:rsid w:val="00BB673F"/>
    <w:rsid w:val="00BB6949"/>
    <w:rsid w:val="00BB744D"/>
    <w:rsid w:val="00BB7C0A"/>
    <w:rsid w:val="00BC04A2"/>
    <w:rsid w:val="00BC0DA8"/>
    <w:rsid w:val="00BC0E07"/>
    <w:rsid w:val="00BC0EA7"/>
    <w:rsid w:val="00BC1079"/>
    <w:rsid w:val="00BC11C0"/>
    <w:rsid w:val="00BC1AF9"/>
    <w:rsid w:val="00BC2728"/>
    <w:rsid w:val="00BC2C11"/>
    <w:rsid w:val="00BC2C79"/>
    <w:rsid w:val="00BC2DFF"/>
    <w:rsid w:val="00BC3049"/>
    <w:rsid w:val="00BC3675"/>
    <w:rsid w:val="00BC3ADF"/>
    <w:rsid w:val="00BC3FE5"/>
    <w:rsid w:val="00BC43CE"/>
    <w:rsid w:val="00BC44A8"/>
    <w:rsid w:val="00BC4597"/>
    <w:rsid w:val="00BC53EF"/>
    <w:rsid w:val="00BC5489"/>
    <w:rsid w:val="00BC582B"/>
    <w:rsid w:val="00BC6545"/>
    <w:rsid w:val="00BC7484"/>
    <w:rsid w:val="00BC7D0B"/>
    <w:rsid w:val="00BC7E80"/>
    <w:rsid w:val="00BD041C"/>
    <w:rsid w:val="00BD06FC"/>
    <w:rsid w:val="00BD1278"/>
    <w:rsid w:val="00BD2096"/>
    <w:rsid w:val="00BD29C9"/>
    <w:rsid w:val="00BD3AD6"/>
    <w:rsid w:val="00BD3BCF"/>
    <w:rsid w:val="00BD3CA2"/>
    <w:rsid w:val="00BD3D67"/>
    <w:rsid w:val="00BD3F20"/>
    <w:rsid w:val="00BD4A43"/>
    <w:rsid w:val="00BD4E8C"/>
    <w:rsid w:val="00BD53F6"/>
    <w:rsid w:val="00BD594A"/>
    <w:rsid w:val="00BD5CD9"/>
    <w:rsid w:val="00BD5DE6"/>
    <w:rsid w:val="00BD5FED"/>
    <w:rsid w:val="00BD64A9"/>
    <w:rsid w:val="00BD654E"/>
    <w:rsid w:val="00BD6C1A"/>
    <w:rsid w:val="00BD6F24"/>
    <w:rsid w:val="00BD6F67"/>
    <w:rsid w:val="00BD7173"/>
    <w:rsid w:val="00BD798A"/>
    <w:rsid w:val="00BE0172"/>
    <w:rsid w:val="00BE0242"/>
    <w:rsid w:val="00BE0683"/>
    <w:rsid w:val="00BE0C32"/>
    <w:rsid w:val="00BE0C52"/>
    <w:rsid w:val="00BE0EAA"/>
    <w:rsid w:val="00BE0FA6"/>
    <w:rsid w:val="00BE109C"/>
    <w:rsid w:val="00BE1BF6"/>
    <w:rsid w:val="00BE24B3"/>
    <w:rsid w:val="00BE24D9"/>
    <w:rsid w:val="00BE2AB2"/>
    <w:rsid w:val="00BE2FB2"/>
    <w:rsid w:val="00BE346E"/>
    <w:rsid w:val="00BE3C76"/>
    <w:rsid w:val="00BE3E5C"/>
    <w:rsid w:val="00BE487E"/>
    <w:rsid w:val="00BE4B55"/>
    <w:rsid w:val="00BE51C9"/>
    <w:rsid w:val="00BE540C"/>
    <w:rsid w:val="00BE573E"/>
    <w:rsid w:val="00BE5C85"/>
    <w:rsid w:val="00BE6603"/>
    <w:rsid w:val="00BE6743"/>
    <w:rsid w:val="00BE7188"/>
    <w:rsid w:val="00BE7199"/>
    <w:rsid w:val="00BE72DD"/>
    <w:rsid w:val="00BE745C"/>
    <w:rsid w:val="00BE7A3B"/>
    <w:rsid w:val="00BE7E92"/>
    <w:rsid w:val="00BE7EF2"/>
    <w:rsid w:val="00BF08AD"/>
    <w:rsid w:val="00BF0A0F"/>
    <w:rsid w:val="00BF0A4D"/>
    <w:rsid w:val="00BF0EC3"/>
    <w:rsid w:val="00BF1CD7"/>
    <w:rsid w:val="00BF1FD1"/>
    <w:rsid w:val="00BF1FF9"/>
    <w:rsid w:val="00BF20BF"/>
    <w:rsid w:val="00BF21D4"/>
    <w:rsid w:val="00BF2222"/>
    <w:rsid w:val="00BF28BC"/>
    <w:rsid w:val="00BF2B23"/>
    <w:rsid w:val="00BF3E3E"/>
    <w:rsid w:val="00BF3F73"/>
    <w:rsid w:val="00BF409D"/>
    <w:rsid w:val="00BF4691"/>
    <w:rsid w:val="00BF4B12"/>
    <w:rsid w:val="00BF56EE"/>
    <w:rsid w:val="00BF5A7A"/>
    <w:rsid w:val="00BF5CF8"/>
    <w:rsid w:val="00BF6128"/>
    <w:rsid w:val="00BF6228"/>
    <w:rsid w:val="00BF62A5"/>
    <w:rsid w:val="00BF687E"/>
    <w:rsid w:val="00BF6897"/>
    <w:rsid w:val="00BF7B6C"/>
    <w:rsid w:val="00BF7FA9"/>
    <w:rsid w:val="00C002BD"/>
    <w:rsid w:val="00C009BB"/>
    <w:rsid w:val="00C00A9A"/>
    <w:rsid w:val="00C00EB4"/>
    <w:rsid w:val="00C0110C"/>
    <w:rsid w:val="00C0130E"/>
    <w:rsid w:val="00C014E8"/>
    <w:rsid w:val="00C01C35"/>
    <w:rsid w:val="00C01C3E"/>
    <w:rsid w:val="00C02245"/>
    <w:rsid w:val="00C0279F"/>
    <w:rsid w:val="00C02D1B"/>
    <w:rsid w:val="00C02DD7"/>
    <w:rsid w:val="00C0348F"/>
    <w:rsid w:val="00C036FF"/>
    <w:rsid w:val="00C03860"/>
    <w:rsid w:val="00C03AE2"/>
    <w:rsid w:val="00C04678"/>
    <w:rsid w:val="00C0478F"/>
    <w:rsid w:val="00C0492A"/>
    <w:rsid w:val="00C04B7B"/>
    <w:rsid w:val="00C04FAB"/>
    <w:rsid w:val="00C0591C"/>
    <w:rsid w:val="00C05FEC"/>
    <w:rsid w:val="00C061E2"/>
    <w:rsid w:val="00C06261"/>
    <w:rsid w:val="00C0630D"/>
    <w:rsid w:val="00C063AA"/>
    <w:rsid w:val="00C063BF"/>
    <w:rsid w:val="00C06A2D"/>
    <w:rsid w:val="00C06A8D"/>
    <w:rsid w:val="00C06FD6"/>
    <w:rsid w:val="00C0792B"/>
    <w:rsid w:val="00C07E71"/>
    <w:rsid w:val="00C07F9D"/>
    <w:rsid w:val="00C1028D"/>
    <w:rsid w:val="00C10405"/>
    <w:rsid w:val="00C10769"/>
    <w:rsid w:val="00C11E5D"/>
    <w:rsid w:val="00C1204D"/>
    <w:rsid w:val="00C12124"/>
    <w:rsid w:val="00C138E3"/>
    <w:rsid w:val="00C13A5D"/>
    <w:rsid w:val="00C1406A"/>
    <w:rsid w:val="00C14276"/>
    <w:rsid w:val="00C14389"/>
    <w:rsid w:val="00C14C9E"/>
    <w:rsid w:val="00C14DD8"/>
    <w:rsid w:val="00C152D4"/>
    <w:rsid w:val="00C15617"/>
    <w:rsid w:val="00C169F3"/>
    <w:rsid w:val="00C16A7E"/>
    <w:rsid w:val="00C16AAB"/>
    <w:rsid w:val="00C17115"/>
    <w:rsid w:val="00C1715E"/>
    <w:rsid w:val="00C17835"/>
    <w:rsid w:val="00C17F29"/>
    <w:rsid w:val="00C17FC6"/>
    <w:rsid w:val="00C20820"/>
    <w:rsid w:val="00C2153B"/>
    <w:rsid w:val="00C2208E"/>
    <w:rsid w:val="00C2232C"/>
    <w:rsid w:val="00C22AE7"/>
    <w:rsid w:val="00C22BE6"/>
    <w:rsid w:val="00C22E05"/>
    <w:rsid w:val="00C239E2"/>
    <w:rsid w:val="00C23EFD"/>
    <w:rsid w:val="00C24314"/>
    <w:rsid w:val="00C2502C"/>
    <w:rsid w:val="00C2504A"/>
    <w:rsid w:val="00C25292"/>
    <w:rsid w:val="00C26649"/>
    <w:rsid w:val="00C26937"/>
    <w:rsid w:val="00C277BE"/>
    <w:rsid w:val="00C27F6E"/>
    <w:rsid w:val="00C30349"/>
    <w:rsid w:val="00C30A92"/>
    <w:rsid w:val="00C30C58"/>
    <w:rsid w:val="00C3299A"/>
    <w:rsid w:val="00C32FD7"/>
    <w:rsid w:val="00C3325A"/>
    <w:rsid w:val="00C33CC2"/>
    <w:rsid w:val="00C33CDD"/>
    <w:rsid w:val="00C33E95"/>
    <w:rsid w:val="00C341C1"/>
    <w:rsid w:val="00C34866"/>
    <w:rsid w:val="00C34CEB"/>
    <w:rsid w:val="00C34E22"/>
    <w:rsid w:val="00C354D9"/>
    <w:rsid w:val="00C355F3"/>
    <w:rsid w:val="00C36EF0"/>
    <w:rsid w:val="00C3794E"/>
    <w:rsid w:val="00C3796D"/>
    <w:rsid w:val="00C37A12"/>
    <w:rsid w:val="00C40224"/>
    <w:rsid w:val="00C40715"/>
    <w:rsid w:val="00C4085F"/>
    <w:rsid w:val="00C40B13"/>
    <w:rsid w:val="00C40DB0"/>
    <w:rsid w:val="00C40E83"/>
    <w:rsid w:val="00C41966"/>
    <w:rsid w:val="00C41CCB"/>
    <w:rsid w:val="00C41E86"/>
    <w:rsid w:val="00C42180"/>
    <w:rsid w:val="00C42934"/>
    <w:rsid w:val="00C42D05"/>
    <w:rsid w:val="00C43B60"/>
    <w:rsid w:val="00C44458"/>
    <w:rsid w:val="00C4488E"/>
    <w:rsid w:val="00C449E5"/>
    <w:rsid w:val="00C452F2"/>
    <w:rsid w:val="00C45558"/>
    <w:rsid w:val="00C455F7"/>
    <w:rsid w:val="00C45C07"/>
    <w:rsid w:val="00C45D87"/>
    <w:rsid w:val="00C47363"/>
    <w:rsid w:val="00C47E5A"/>
    <w:rsid w:val="00C47FA0"/>
    <w:rsid w:val="00C50865"/>
    <w:rsid w:val="00C51754"/>
    <w:rsid w:val="00C525BD"/>
    <w:rsid w:val="00C52682"/>
    <w:rsid w:val="00C52702"/>
    <w:rsid w:val="00C52FD8"/>
    <w:rsid w:val="00C53427"/>
    <w:rsid w:val="00C538BA"/>
    <w:rsid w:val="00C53D56"/>
    <w:rsid w:val="00C543D4"/>
    <w:rsid w:val="00C54900"/>
    <w:rsid w:val="00C554E6"/>
    <w:rsid w:val="00C55B90"/>
    <w:rsid w:val="00C56A4B"/>
    <w:rsid w:val="00C5722D"/>
    <w:rsid w:val="00C57503"/>
    <w:rsid w:val="00C57883"/>
    <w:rsid w:val="00C602D9"/>
    <w:rsid w:val="00C60B27"/>
    <w:rsid w:val="00C61391"/>
    <w:rsid w:val="00C61588"/>
    <w:rsid w:val="00C616B9"/>
    <w:rsid w:val="00C61C79"/>
    <w:rsid w:val="00C62491"/>
    <w:rsid w:val="00C62A1C"/>
    <w:rsid w:val="00C636B5"/>
    <w:rsid w:val="00C63AE7"/>
    <w:rsid w:val="00C63EC2"/>
    <w:rsid w:val="00C642FA"/>
    <w:rsid w:val="00C64C6E"/>
    <w:rsid w:val="00C64CC5"/>
    <w:rsid w:val="00C64F38"/>
    <w:rsid w:val="00C654DD"/>
    <w:rsid w:val="00C658AF"/>
    <w:rsid w:val="00C65BF0"/>
    <w:rsid w:val="00C6637E"/>
    <w:rsid w:val="00C66565"/>
    <w:rsid w:val="00C66A12"/>
    <w:rsid w:val="00C66A50"/>
    <w:rsid w:val="00C66B18"/>
    <w:rsid w:val="00C66BF3"/>
    <w:rsid w:val="00C67566"/>
    <w:rsid w:val="00C6759D"/>
    <w:rsid w:val="00C67882"/>
    <w:rsid w:val="00C67B65"/>
    <w:rsid w:val="00C67BB1"/>
    <w:rsid w:val="00C67D4F"/>
    <w:rsid w:val="00C704E4"/>
    <w:rsid w:val="00C7077A"/>
    <w:rsid w:val="00C70A83"/>
    <w:rsid w:val="00C70F52"/>
    <w:rsid w:val="00C71158"/>
    <w:rsid w:val="00C71A2F"/>
    <w:rsid w:val="00C7216A"/>
    <w:rsid w:val="00C72583"/>
    <w:rsid w:val="00C726A2"/>
    <w:rsid w:val="00C72895"/>
    <w:rsid w:val="00C72D11"/>
    <w:rsid w:val="00C73200"/>
    <w:rsid w:val="00C73C67"/>
    <w:rsid w:val="00C74066"/>
    <w:rsid w:val="00C7446A"/>
    <w:rsid w:val="00C74482"/>
    <w:rsid w:val="00C7516D"/>
    <w:rsid w:val="00C751AD"/>
    <w:rsid w:val="00C75AE5"/>
    <w:rsid w:val="00C75FE4"/>
    <w:rsid w:val="00C7667A"/>
    <w:rsid w:val="00C776FC"/>
    <w:rsid w:val="00C77766"/>
    <w:rsid w:val="00C8092B"/>
    <w:rsid w:val="00C80C2C"/>
    <w:rsid w:val="00C80FF5"/>
    <w:rsid w:val="00C81275"/>
    <w:rsid w:val="00C81858"/>
    <w:rsid w:val="00C81C14"/>
    <w:rsid w:val="00C81D72"/>
    <w:rsid w:val="00C81DEE"/>
    <w:rsid w:val="00C83234"/>
    <w:rsid w:val="00C8328E"/>
    <w:rsid w:val="00C8364A"/>
    <w:rsid w:val="00C83A7C"/>
    <w:rsid w:val="00C84667"/>
    <w:rsid w:val="00C84A75"/>
    <w:rsid w:val="00C85C73"/>
    <w:rsid w:val="00C8632A"/>
    <w:rsid w:val="00C866AD"/>
    <w:rsid w:val="00C86C7D"/>
    <w:rsid w:val="00C8768A"/>
    <w:rsid w:val="00C87BA9"/>
    <w:rsid w:val="00C87E27"/>
    <w:rsid w:val="00C905EF"/>
    <w:rsid w:val="00C908D2"/>
    <w:rsid w:val="00C909B0"/>
    <w:rsid w:val="00C90F2D"/>
    <w:rsid w:val="00C91F71"/>
    <w:rsid w:val="00C92A8E"/>
    <w:rsid w:val="00C92B64"/>
    <w:rsid w:val="00C92FF1"/>
    <w:rsid w:val="00C93D2E"/>
    <w:rsid w:val="00C944E8"/>
    <w:rsid w:val="00C94512"/>
    <w:rsid w:val="00C94A3A"/>
    <w:rsid w:val="00C95020"/>
    <w:rsid w:val="00C95C6B"/>
    <w:rsid w:val="00C9652E"/>
    <w:rsid w:val="00C96668"/>
    <w:rsid w:val="00C96CC8"/>
    <w:rsid w:val="00C97067"/>
    <w:rsid w:val="00C978C4"/>
    <w:rsid w:val="00C979FD"/>
    <w:rsid w:val="00CA08CF"/>
    <w:rsid w:val="00CA09A4"/>
    <w:rsid w:val="00CA1070"/>
    <w:rsid w:val="00CA179E"/>
    <w:rsid w:val="00CA19A7"/>
    <w:rsid w:val="00CA1BB6"/>
    <w:rsid w:val="00CA20FF"/>
    <w:rsid w:val="00CA247E"/>
    <w:rsid w:val="00CA26E4"/>
    <w:rsid w:val="00CA27D4"/>
    <w:rsid w:val="00CA29A0"/>
    <w:rsid w:val="00CA360E"/>
    <w:rsid w:val="00CA3899"/>
    <w:rsid w:val="00CA3A7F"/>
    <w:rsid w:val="00CA3A84"/>
    <w:rsid w:val="00CA3D70"/>
    <w:rsid w:val="00CA4146"/>
    <w:rsid w:val="00CA4411"/>
    <w:rsid w:val="00CA45BB"/>
    <w:rsid w:val="00CA47EC"/>
    <w:rsid w:val="00CA4B50"/>
    <w:rsid w:val="00CA54EA"/>
    <w:rsid w:val="00CA5899"/>
    <w:rsid w:val="00CA5A09"/>
    <w:rsid w:val="00CA5E85"/>
    <w:rsid w:val="00CA6033"/>
    <w:rsid w:val="00CA6476"/>
    <w:rsid w:val="00CA6647"/>
    <w:rsid w:val="00CA6652"/>
    <w:rsid w:val="00CA66F4"/>
    <w:rsid w:val="00CA6F18"/>
    <w:rsid w:val="00CA7713"/>
    <w:rsid w:val="00CB000F"/>
    <w:rsid w:val="00CB1D78"/>
    <w:rsid w:val="00CB22D6"/>
    <w:rsid w:val="00CB2753"/>
    <w:rsid w:val="00CB2D20"/>
    <w:rsid w:val="00CB3330"/>
    <w:rsid w:val="00CB3E87"/>
    <w:rsid w:val="00CB402D"/>
    <w:rsid w:val="00CB41EA"/>
    <w:rsid w:val="00CB497B"/>
    <w:rsid w:val="00CB49E6"/>
    <w:rsid w:val="00CB5315"/>
    <w:rsid w:val="00CB5A32"/>
    <w:rsid w:val="00CB65F3"/>
    <w:rsid w:val="00CB6730"/>
    <w:rsid w:val="00CB6983"/>
    <w:rsid w:val="00CB7083"/>
    <w:rsid w:val="00CB7EA0"/>
    <w:rsid w:val="00CB7F8F"/>
    <w:rsid w:val="00CC06A0"/>
    <w:rsid w:val="00CC0F11"/>
    <w:rsid w:val="00CC0F1F"/>
    <w:rsid w:val="00CC115E"/>
    <w:rsid w:val="00CC122E"/>
    <w:rsid w:val="00CC14BF"/>
    <w:rsid w:val="00CC1E5F"/>
    <w:rsid w:val="00CC207D"/>
    <w:rsid w:val="00CC21A1"/>
    <w:rsid w:val="00CC28A6"/>
    <w:rsid w:val="00CC293A"/>
    <w:rsid w:val="00CC3612"/>
    <w:rsid w:val="00CC3A80"/>
    <w:rsid w:val="00CC4532"/>
    <w:rsid w:val="00CC4600"/>
    <w:rsid w:val="00CC47E9"/>
    <w:rsid w:val="00CC5BB9"/>
    <w:rsid w:val="00CC60A1"/>
    <w:rsid w:val="00CC656C"/>
    <w:rsid w:val="00CC664E"/>
    <w:rsid w:val="00CC6A15"/>
    <w:rsid w:val="00CC6C82"/>
    <w:rsid w:val="00CC7321"/>
    <w:rsid w:val="00CC79F5"/>
    <w:rsid w:val="00CD023C"/>
    <w:rsid w:val="00CD08F1"/>
    <w:rsid w:val="00CD0E39"/>
    <w:rsid w:val="00CD108F"/>
    <w:rsid w:val="00CD1153"/>
    <w:rsid w:val="00CD13E6"/>
    <w:rsid w:val="00CD165E"/>
    <w:rsid w:val="00CD16E0"/>
    <w:rsid w:val="00CD1C3C"/>
    <w:rsid w:val="00CD21AF"/>
    <w:rsid w:val="00CD2703"/>
    <w:rsid w:val="00CD2ABB"/>
    <w:rsid w:val="00CD2EF0"/>
    <w:rsid w:val="00CD2F6F"/>
    <w:rsid w:val="00CD47A1"/>
    <w:rsid w:val="00CD496D"/>
    <w:rsid w:val="00CD4E3D"/>
    <w:rsid w:val="00CD4F09"/>
    <w:rsid w:val="00CD59D8"/>
    <w:rsid w:val="00CD5E47"/>
    <w:rsid w:val="00CD735D"/>
    <w:rsid w:val="00CD7B3F"/>
    <w:rsid w:val="00CD7D87"/>
    <w:rsid w:val="00CE03E1"/>
    <w:rsid w:val="00CE0549"/>
    <w:rsid w:val="00CE0553"/>
    <w:rsid w:val="00CE0799"/>
    <w:rsid w:val="00CE0F1A"/>
    <w:rsid w:val="00CE0FC4"/>
    <w:rsid w:val="00CE106E"/>
    <w:rsid w:val="00CE1500"/>
    <w:rsid w:val="00CE17B1"/>
    <w:rsid w:val="00CE2AD6"/>
    <w:rsid w:val="00CE3068"/>
    <w:rsid w:val="00CE3B4E"/>
    <w:rsid w:val="00CE4901"/>
    <w:rsid w:val="00CE4C8C"/>
    <w:rsid w:val="00CE4FB4"/>
    <w:rsid w:val="00CE533E"/>
    <w:rsid w:val="00CE5540"/>
    <w:rsid w:val="00CE5A0C"/>
    <w:rsid w:val="00CE5A23"/>
    <w:rsid w:val="00CE5B56"/>
    <w:rsid w:val="00CE6099"/>
    <w:rsid w:val="00CE6319"/>
    <w:rsid w:val="00CE69FC"/>
    <w:rsid w:val="00CE70C0"/>
    <w:rsid w:val="00CE73C9"/>
    <w:rsid w:val="00CE73E0"/>
    <w:rsid w:val="00CE75B3"/>
    <w:rsid w:val="00CE7938"/>
    <w:rsid w:val="00CE7C81"/>
    <w:rsid w:val="00CF00DB"/>
    <w:rsid w:val="00CF0228"/>
    <w:rsid w:val="00CF099C"/>
    <w:rsid w:val="00CF0D8A"/>
    <w:rsid w:val="00CF1270"/>
    <w:rsid w:val="00CF15F3"/>
    <w:rsid w:val="00CF1A10"/>
    <w:rsid w:val="00CF1D28"/>
    <w:rsid w:val="00CF25F2"/>
    <w:rsid w:val="00CF2869"/>
    <w:rsid w:val="00CF3F4D"/>
    <w:rsid w:val="00CF42D8"/>
    <w:rsid w:val="00CF457F"/>
    <w:rsid w:val="00CF4F2A"/>
    <w:rsid w:val="00CF549E"/>
    <w:rsid w:val="00CF54BB"/>
    <w:rsid w:val="00CF573C"/>
    <w:rsid w:val="00CF5C49"/>
    <w:rsid w:val="00CF5FDB"/>
    <w:rsid w:val="00CF63EA"/>
    <w:rsid w:val="00CF668D"/>
    <w:rsid w:val="00CF66BB"/>
    <w:rsid w:val="00CF686D"/>
    <w:rsid w:val="00CF693E"/>
    <w:rsid w:val="00CF6DE2"/>
    <w:rsid w:val="00D0018B"/>
    <w:rsid w:val="00D001C8"/>
    <w:rsid w:val="00D00254"/>
    <w:rsid w:val="00D00310"/>
    <w:rsid w:val="00D00CD9"/>
    <w:rsid w:val="00D00FD6"/>
    <w:rsid w:val="00D01204"/>
    <w:rsid w:val="00D0128E"/>
    <w:rsid w:val="00D01B1D"/>
    <w:rsid w:val="00D0226C"/>
    <w:rsid w:val="00D028E4"/>
    <w:rsid w:val="00D03E43"/>
    <w:rsid w:val="00D03F60"/>
    <w:rsid w:val="00D0426C"/>
    <w:rsid w:val="00D04AA1"/>
    <w:rsid w:val="00D04C9A"/>
    <w:rsid w:val="00D04D99"/>
    <w:rsid w:val="00D05031"/>
    <w:rsid w:val="00D06A90"/>
    <w:rsid w:val="00D07425"/>
    <w:rsid w:val="00D0797E"/>
    <w:rsid w:val="00D07F30"/>
    <w:rsid w:val="00D100E5"/>
    <w:rsid w:val="00D10138"/>
    <w:rsid w:val="00D104DA"/>
    <w:rsid w:val="00D1056C"/>
    <w:rsid w:val="00D10605"/>
    <w:rsid w:val="00D10CA4"/>
    <w:rsid w:val="00D10F0B"/>
    <w:rsid w:val="00D11763"/>
    <w:rsid w:val="00D1195B"/>
    <w:rsid w:val="00D1197D"/>
    <w:rsid w:val="00D119E8"/>
    <w:rsid w:val="00D11BD2"/>
    <w:rsid w:val="00D1255B"/>
    <w:rsid w:val="00D12925"/>
    <w:rsid w:val="00D1390E"/>
    <w:rsid w:val="00D13E47"/>
    <w:rsid w:val="00D1472D"/>
    <w:rsid w:val="00D14FE2"/>
    <w:rsid w:val="00D152E2"/>
    <w:rsid w:val="00D153FB"/>
    <w:rsid w:val="00D1559C"/>
    <w:rsid w:val="00D15C3F"/>
    <w:rsid w:val="00D15D1E"/>
    <w:rsid w:val="00D15D4E"/>
    <w:rsid w:val="00D16106"/>
    <w:rsid w:val="00D16E74"/>
    <w:rsid w:val="00D1751B"/>
    <w:rsid w:val="00D17BE8"/>
    <w:rsid w:val="00D17CA1"/>
    <w:rsid w:val="00D200D2"/>
    <w:rsid w:val="00D2012C"/>
    <w:rsid w:val="00D20BD6"/>
    <w:rsid w:val="00D20D27"/>
    <w:rsid w:val="00D20E2A"/>
    <w:rsid w:val="00D20EC6"/>
    <w:rsid w:val="00D213D0"/>
    <w:rsid w:val="00D21E47"/>
    <w:rsid w:val="00D2220E"/>
    <w:rsid w:val="00D2292F"/>
    <w:rsid w:val="00D231DA"/>
    <w:rsid w:val="00D23202"/>
    <w:rsid w:val="00D23304"/>
    <w:rsid w:val="00D2386A"/>
    <w:rsid w:val="00D2387C"/>
    <w:rsid w:val="00D2457B"/>
    <w:rsid w:val="00D24689"/>
    <w:rsid w:val="00D2529C"/>
    <w:rsid w:val="00D25A1F"/>
    <w:rsid w:val="00D25F69"/>
    <w:rsid w:val="00D260DD"/>
    <w:rsid w:val="00D26138"/>
    <w:rsid w:val="00D27E6E"/>
    <w:rsid w:val="00D301DA"/>
    <w:rsid w:val="00D31933"/>
    <w:rsid w:val="00D3229F"/>
    <w:rsid w:val="00D32989"/>
    <w:rsid w:val="00D32C12"/>
    <w:rsid w:val="00D32C69"/>
    <w:rsid w:val="00D32C70"/>
    <w:rsid w:val="00D333A5"/>
    <w:rsid w:val="00D33D0E"/>
    <w:rsid w:val="00D34111"/>
    <w:rsid w:val="00D34389"/>
    <w:rsid w:val="00D347DC"/>
    <w:rsid w:val="00D35431"/>
    <w:rsid w:val="00D3578D"/>
    <w:rsid w:val="00D35861"/>
    <w:rsid w:val="00D359B9"/>
    <w:rsid w:val="00D36563"/>
    <w:rsid w:val="00D36630"/>
    <w:rsid w:val="00D36792"/>
    <w:rsid w:val="00D40504"/>
    <w:rsid w:val="00D40674"/>
    <w:rsid w:val="00D40AFD"/>
    <w:rsid w:val="00D40BA6"/>
    <w:rsid w:val="00D4142B"/>
    <w:rsid w:val="00D42934"/>
    <w:rsid w:val="00D42BCB"/>
    <w:rsid w:val="00D42F64"/>
    <w:rsid w:val="00D430A3"/>
    <w:rsid w:val="00D43222"/>
    <w:rsid w:val="00D435CA"/>
    <w:rsid w:val="00D43DDC"/>
    <w:rsid w:val="00D4438D"/>
    <w:rsid w:val="00D4469B"/>
    <w:rsid w:val="00D448D5"/>
    <w:rsid w:val="00D45028"/>
    <w:rsid w:val="00D452AD"/>
    <w:rsid w:val="00D45475"/>
    <w:rsid w:val="00D45531"/>
    <w:rsid w:val="00D45612"/>
    <w:rsid w:val="00D45871"/>
    <w:rsid w:val="00D45BCF"/>
    <w:rsid w:val="00D46A7C"/>
    <w:rsid w:val="00D4776B"/>
    <w:rsid w:val="00D47989"/>
    <w:rsid w:val="00D47B4F"/>
    <w:rsid w:val="00D500FF"/>
    <w:rsid w:val="00D50869"/>
    <w:rsid w:val="00D50920"/>
    <w:rsid w:val="00D50A93"/>
    <w:rsid w:val="00D50FDF"/>
    <w:rsid w:val="00D5132E"/>
    <w:rsid w:val="00D5167D"/>
    <w:rsid w:val="00D51A9A"/>
    <w:rsid w:val="00D523A7"/>
    <w:rsid w:val="00D5261B"/>
    <w:rsid w:val="00D52918"/>
    <w:rsid w:val="00D53205"/>
    <w:rsid w:val="00D53D3A"/>
    <w:rsid w:val="00D53FE6"/>
    <w:rsid w:val="00D54767"/>
    <w:rsid w:val="00D54D12"/>
    <w:rsid w:val="00D55722"/>
    <w:rsid w:val="00D55C52"/>
    <w:rsid w:val="00D55E5E"/>
    <w:rsid w:val="00D562AA"/>
    <w:rsid w:val="00D56712"/>
    <w:rsid w:val="00D569FA"/>
    <w:rsid w:val="00D56D61"/>
    <w:rsid w:val="00D57713"/>
    <w:rsid w:val="00D57B8C"/>
    <w:rsid w:val="00D57C50"/>
    <w:rsid w:val="00D57DF1"/>
    <w:rsid w:val="00D57EC7"/>
    <w:rsid w:val="00D60569"/>
    <w:rsid w:val="00D60ABA"/>
    <w:rsid w:val="00D60C48"/>
    <w:rsid w:val="00D60E6A"/>
    <w:rsid w:val="00D60FD1"/>
    <w:rsid w:val="00D6121A"/>
    <w:rsid w:val="00D619D7"/>
    <w:rsid w:val="00D61CEE"/>
    <w:rsid w:val="00D61FEB"/>
    <w:rsid w:val="00D6255F"/>
    <w:rsid w:val="00D625D0"/>
    <w:rsid w:val="00D636FA"/>
    <w:rsid w:val="00D639BA"/>
    <w:rsid w:val="00D639E1"/>
    <w:rsid w:val="00D64553"/>
    <w:rsid w:val="00D6488E"/>
    <w:rsid w:val="00D64EDF"/>
    <w:rsid w:val="00D6507A"/>
    <w:rsid w:val="00D655C9"/>
    <w:rsid w:val="00D65A86"/>
    <w:rsid w:val="00D65F15"/>
    <w:rsid w:val="00D66987"/>
    <w:rsid w:val="00D669AE"/>
    <w:rsid w:val="00D66EB7"/>
    <w:rsid w:val="00D671EF"/>
    <w:rsid w:val="00D675C1"/>
    <w:rsid w:val="00D67979"/>
    <w:rsid w:val="00D67F61"/>
    <w:rsid w:val="00D709C6"/>
    <w:rsid w:val="00D70D52"/>
    <w:rsid w:val="00D7117E"/>
    <w:rsid w:val="00D71582"/>
    <w:rsid w:val="00D719E4"/>
    <w:rsid w:val="00D71D34"/>
    <w:rsid w:val="00D71D4E"/>
    <w:rsid w:val="00D731C0"/>
    <w:rsid w:val="00D735C3"/>
    <w:rsid w:val="00D7376A"/>
    <w:rsid w:val="00D73ECC"/>
    <w:rsid w:val="00D740F1"/>
    <w:rsid w:val="00D746C9"/>
    <w:rsid w:val="00D75608"/>
    <w:rsid w:val="00D76168"/>
    <w:rsid w:val="00D76189"/>
    <w:rsid w:val="00D762CE"/>
    <w:rsid w:val="00D7683C"/>
    <w:rsid w:val="00D76891"/>
    <w:rsid w:val="00D76B92"/>
    <w:rsid w:val="00D7720F"/>
    <w:rsid w:val="00D77599"/>
    <w:rsid w:val="00D77A2C"/>
    <w:rsid w:val="00D77F65"/>
    <w:rsid w:val="00D80320"/>
    <w:rsid w:val="00D804BA"/>
    <w:rsid w:val="00D805F8"/>
    <w:rsid w:val="00D80683"/>
    <w:rsid w:val="00D80686"/>
    <w:rsid w:val="00D80BD1"/>
    <w:rsid w:val="00D81283"/>
    <w:rsid w:val="00D8180D"/>
    <w:rsid w:val="00D81BE8"/>
    <w:rsid w:val="00D81EA9"/>
    <w:rsid w:val="00D81F2E"/>
    <w:rsid w:val="00D82270"/>
    <w:rsid w:val="00D822CE"/>
    <w:rsid w:val="00D822DC"/>
    <w:rsid w:val="00D826E9"/>
    <w:rsid w:val="00D83C40"/>
    <w:rsid w:val="00D8426F"/>
    <w:rsid w:val="00D8471B"/>
    <w:rsid w:val="00D847C3"/>
    <w:rsid w:val="00D84C0C"/>
    <w:rsid w:val="00D85766"/>
    <w:rsid w:val="00D8583C"/>
    <w:rsid w:val="00D8645A"/>
    <w:rsid w:val="00D86571"/>
    <w:rsid w:val="00D8688F"/>
    <w:rsid w:val="00D86E13"/>
    <w:rsid w:val="00D87141"/>
    <w:rsid w:val="00D87832"/>
    <w:rsid w:val="00D87FE5"/>
    <w:rsid w:val="00D904CB"/>
    <w:rsid w:val="00D9081C"/>
    <w:rsid w:val="00D9090F"/>
    <w:rsid w:val="00D9107F"/>
    <w:rsid w:val="00D91859"/>
    <w:rsid w:val="00D91D87"/>
    <w:rsid w:val="00D91E15"/>
    <w:rsid w:val="00D92778"/>
    <w:rsid w:val="00D92BEB"/>
    <w:rsid w:val="00D92F74"/>
    <w:rsid w:val="00D937FA"/>
    <w:rsid w:val="00D93B51"/>
    <w:rsid w:val="00D93BA3"/>
    <w:rsid w:val="00D93E84"/>
    <w:rsid w:val="00D9443F"/>
    <w:rsid w:val="00D951FE"/>
    <w:rsid w:val="00D9531F"/>
    <w:rsid w:val="00D9572D"/>
    <w:rsid w:val="00D95864"/>
    <w:rsid w:val="00D959FF"/>
    <w:rsid w:val="00D95B9F"/>
    <w:rsid w:val="00D9617C"/>
    <w:rsid w:val="00D963C2"/>
    <w:rsid w:val="00D96A5A"/>
    <w:rsid w:val="00D96C99"/>
    <w:rsid w:val="00D97521"/>
    <w:rsid w:val="00D97746"/>
    <w:rsid w:val="00D97A2D"/>
    <w:rsid w:val="00D97B26"/>
    <w:rsid w:val="00D97B6A"/>
    <w:rsid w:val="00DA0268"/>
    <w:rsid w:val="00DA02E8"/>
    <w:rsid w:val="00DA0903"/>
    <w:rsid w:val="00DA0A68"/>
    <w:rsid w:val="00DA0D7F"/>
    <w:rsid w:val="00DA0F6D"/>
    <w:rsid w:val="00DA1B74"/>
    <w:rsid w:val="00DA209D"/>
    <w:rsid w:val="00DA2528"/>
    <w:rsid w:val="00DA2866"/>
    <w:rsid w:val="00DA2A65"/>
    <w:rsid w:val="00DA33DA"/>
    <w:rsid w:val="00DA378D"/>
    <w:rsid w:val="00DA3871"/>
    <w:rsid w:val="00DA392E"/>
    <w:rsid w:val="00DA39F3"/>
    <w:rsid w:val="00DA3CF2"/>
    <w:rsid w:val="00DA3D29"/>
    <w:rsid w:val="00DA493D"/>
    <w:rsid w:val="00DA495A"/>
    <w:rsid w:val="00DA4BAF"/>
    <w:rsid w:val="00DA599C"/>
    <w:rsid w:val="00DA5D1E"/>
    <w:rsid w:val="00DA6031"/>
    <w:rsid w:val="00DA606D"/>
    <w:rsid w:val="00DA6096"/>
    <w:rsid w:val="00DA684D"/>
    <w:rsid w:val="00DA7566"/>
    <w:rsid w:val="00DA75E8"/>
    <w:rsid w:val="00DA7618"/>
    <w:rsid w:val="00DA77E6"/>
    <w:rsid w:val="00DA7F1A"/>
    <w:rsid w:val="00DB0A10"/>
    <w:rsid w:val="00DB0C6F"/>
    <w:rsid w:val="00DB1431"/>
    <w:rsid w:val="00DB2009"/>
    <w:rsid w:val="00DB2CE5"/>
    <w:rsid w:val="00DB2E75"/>
    <w:rsid w:val="00DB2ED2"/>
    <w:rsid w:val="00DB2F95"/>
    <w:rsid w:val="00DB33CF"/>
    <w:rsid w:val="00DB3493"/>
    <w:rsid w:val="00DB3736"/>
    <w:rsid w:val="00DB392A"/>
    <w:rsid w:val="00DB3D28"/>
    <w:rsid w:val="00DB44C5"/>
    <w:rsid w:val="00DB4708"/>
    <w:rsid w:val="00DB4A8A"/>
    <w:rsid w:val="00DB56C9"/>
    <w:rsid w:val="00DB593A"/>
    <w:rsid w:val="00DB5AF0"/>
    <w:rsid w:val="00DB5F13"/>
    <w:rsid w:val="00DB5F68"/>
    <w:rsid w:val="00DB6C24"/>
    <w:rsid w:val="00DB7226"/>
    <w:rsid w:val="00DB7969"/>
    <w:rsid w:val="00DB7AF3"/>
    <w:rsid w:val="00DB7C8C"/>
    <w:rsid w:val="00DC0575"/>
    <w:rsid w:val="00DC07F5"/>
    <w:rsid w:val="00DC0874"/>
    <w:rsid w:val="00DC099C"/>
    <w:rsid w:val="00DC0D84"/>
    <w:rsid w:val="00DC10EA"/>
    <w:rsid w:val="00DC1285"/>
    <w:rsid w:val="00DC155F"/>
    <w:rsid w:val="00DC1C81"/>
    <w:rsid w:val="00DC1FD9"/>
    <w:rsid w:val="00DC29A3"/>
    <w:rsid w:val="00DC2F60"/>
    <w:rsid w:val="00DC312F"/>
    <w:rsid w:val="00DC3395"/>
    <w:rsid w:val="00DC3647"/>
    <w:rsid w:val="00DC3D4E"/>
    <w:rsid w:val="00DC42B3"/>
    <w:rsid w:val="00DC42EE"/>
    <w:rsid w:val="00DC4594"/>
    <w:rsid w:val="00DC463C"/>
    <w:rsid w:val="00DC4835"/>
    <w:rsid w:val="00DC4C74"/>
    <w:rsid w:val="00DC4DC2"/>
    <w:rsid w:val="00DC555B"/>
    <w:rsid w:val="00DC5AAA"/>
    <w:rsid w:val="00DC5E5C"/>
    <w:rsid w:val="00DC67F8"/>
    <w:rsid w:val="00DC6AA7"/>
    <w:rsid w:val="00DC6D97"/>
    <w:rsid w:val="00DC6FEE"/>
    <w:rsid w:val="00DC76AD"/>
    <w:rsid w:val="00DC76CE"/>
    <w:rsid w:val="00DC7855"/>
    <w:rsid w:val="00DC7AA5"/>
    <w:rsid w:val="00DC7FEE"/>
    <w:rsid w:val="00DD0437"/>
    <w:rsid w:val="00DD04D3"/>
    <w:rsid w:val="00DD11DD"/>
    <w:rsid w:val="00DD1CBD"/>
    <w:rsid w:val="00DD2738"/>
    <w:rsid w:val="00DD2962"/>
    <w:rsid w:val="00DD3569"/>
    <w:rsid w:val="00DD378C"/>
    <w:rsid w:val="00DD3F84"/>
    <w:rsid w:val="00DD42B6"/>
    <w:rsid w:val="00DD44BC"/>
    <w:rsid w:val="00DD4852"/>
    <w:rsid w:val="00DD4ACA"/>
    <w:rsid w:val="00DD55B8"/>
    <w:rsid w:val="00DD68A8"/>
    <w:rsid w:val="00DD69C6"/>
    <w:rsid w:val="00DD6C9A"/>
    <w:rsid w:val="00DD6D9C"/>
    <w:rsid w:val="00DD7215"/>
    <w:rsid w:val="00DD733E"/>
    <w:rsid w:val="00DD7878"/>
    <w:rsid w:val="00DD7A31"/>
    <w:rsid w:val="00DD7FB9"/>
    <w:rsid w:val="00DD7FCE"/>
    <w:rsid w:val="00DE064C"/>
    <w:rsid w:val="00DE0AC7"/>
    <w:rsid w:val="00DE129F"/>
    <w:rsid w:val="00DE16C0"/>
    <w:rsid w:val="00DE18EE"/>
    <w:rsid w:val="00DE1A12"/>
    <w:rsid w:val="00DE1ED5"/>
    <w:rsid w:val="00DE23B2"/>
    <w:rsid w:val="00DE23E6"/>
    <w:rsid w:val="00DE2535"/>
    <w:rsid w:val="00DE27CD"/>
    <w:rsid w:val="00DE2AC6"/>
    <w:rsid w:val="00DE2B6F"/>
    <w:rsid w:val="00DE2C86"/>
    <w:rsid w:val="00DE322C"/>
    <w:rsid w:val="00DE3600"/>
    <w:rsid w:val="00DE3642"/>
    <w:rsid w:val="00DE3B82"/>
    <w:rsid w:val="00DE3BA0"/>
    <w:rsid w:val="00DE3BF4"/>
    <w:rsid w:val="00DE3F3A"/>
    <w:rsid w:val="00DE4413"/>
    <w:rsid w:val="00DE4F27"/>
    <w:rsid w:val="00DE51CD"/>
    <w:rsid w:val="00DE55A9"/>
    <w:rsid w:val="00DE5B26"/>
    <w:rsid w:val="00DE5FA4"/>
    <w:rsid w:val="00DE61D3"/>
    <w:rsid w:val="00DE6BDE"/>
    <w:rsid w:val="00DE74E8"/>
    <w:rsid w:val="00DE7515"/>
    <w:rsid w:val="00DE7B75"/>
    <w:rsid w:val="00DF0724"/>
    <w:rsid w:val="00DF0AD5"/>
    <w:rsid w:val="00DF0EBE"/>
    <w:rsid w:val="00DF120A"/>
    <w:rsid w:val="00DF1DF0"/>
    <w:rsid w:val="00DF1E8F"/>
    <w:rsid w:val="00DF1FE7"/>
    <w:rsid w:val="00DF238E"/>
    <w:rsid w:val="00DF2841"/>
    <w:rsid w:val="00DF2FE8"/>
    <w:rsid w:val="00DF36D6"/>
    <w:rsid w:val="00DF394B"/>
    <w:rsid w:val="00DF3E12"/>
    <w:rsid w:val="00DF49D5"/>
    <w:rsid w:val="00DF4A35"/>
    <w:rsid w:val="00DF52C7"/>
    <w:rsid w:val="00DF59DE"/>
    <w:rsid w:val="00DF61EA"/>
    <w:rsid w:val="00DF65AC"/>
    <w:rsid w:val="00DF7578"/>
    <w:rsid w:val="00E00AAB"/>
    <w:rsid w:val="00E00D82"/>
    <w:rsid w:val="00E00F32"/>
    <w:rsid w:val="00E00F6C"/>
    <w:rsid w:val="00E0117F"/>
    <w:rsid w:val="00E014B3"/>
    <w:rsid w:val="00E01672"/>
    <w:rsid w:val="00E01857"/>
    <w:rsid w:val="00E019E2"/>
    <w:rsid w:val="00E01DDD"/>
    <w:rsid w:val="00E02185"/>
    <w:rsid w:val="00E02229"/>
    <w:rsid w:val="00E02686"/>
    <w:rsid w:val="00E03137"/>
    <w:rsid w:val="00E03141"/>
    <w:rsid w:val="00E034C7"/>
    <w:rsid w:val="00E035D0"/>
    <w:rsid w:val="00E03DE7"/>
    <w:rsid w:val="00E04117"/>
    <w:rsid w:val="00E04313"/>
    <w:rsid w:val="00E04774"/>
    <w:rsid w:val="00E051AD"/>
    <w:rsid w:val="00E05273"/>
    <w:rsid w:val="00E05279"/>
    <w:rsid w:val="00E05791"/>
    <w:rsid w:val="00E05EA9"/>
    <w:rsid w:val="00E0609A"/>
    <w:rsid w:val="00E06575"/>
    <w:rsid w:val="00E07417"/>
    <w:rsid w:val="00E107D0"/>
    <w:rsid w:val="00E11289"/>
    <w:rsid w:val="00E11796"/>
    <w:rsid w:val="00E11FE1"/>
    <w:rsid w:val="00E123C7"/>
    <w:rsid w:val="00E12949"/>
    <w:rsid w:val="00E12AD5"/>
    <w:rsid w:val="00E12BAC"/>
    <w:rsid w:val="00E12BEB"/>
    <w:rsid w:val="00E12FB2"/>
    <w:rsid w:val="00E1326E"/>
    <w:rsid w:val="00E13326"/>
    <w:rsid w:val="00E13958"/>
    <w:rsid w:val="00E139AB"/>
    <w:rsid w:val="00E13F26"/>
    <w:rsid w:val="00E1437F"/>
    <w:rsid w:val="00E14519"/>
    <w:rsid w:val="00E14A26"/>
    <w:rsid w:val="00E14B49"/>
    <w:rsid w:val="00E14B62"/>
    <w:rsid w:val="00E14DCF"/>
    <w:rsid w:val="00E156DD"/>
    <w:rsid w:val="00E15BD6"/>
    <w:rsid w:val="00E161AF"/>
    <w:rsid w:val="00E162D7"/>
    <w:rsid w:val="00E1635F"/>
    <w:rsid w:val="00E1676E"/>
    <w:rsid w:val="00E169B9"/>
    <w:rsid w:val="00E16C48"/>
    <w:rsid w:val="00E16E62"/>
    <w:rsid w:val="00E1774C"/>
    <w:rsid w:val="00E17A14"/>
    <w:rsid w:val="00E17EAB"/>
    <w:rsid w:val="00E2072C"/>
    <w:rsid w:val="00E2079E"/>
    <w:rsid w:val="00E20C80"/>
    <w:rsid w:val="00E21393"/>
    <w:rsid w:val="00E2230B"/>
    <w:rsid w:val="00E22502"/>
    <w:rsid w:val="00E226CF"/>
    <w:rsid w:val="00E22810"/>
    <w:rsid w:val="00E22F3F"/>
    <w:rsid w:val="00E23151"/>
    <w:rsid w:val="00E239F8"/>
    <w:rsid w:val="00E24560"/>
    <w:rsid w:val="00E24583"/>
    <w:rsid w:val="00E24B24"/>
    <w:rsid w:val="00E257DF"/>
    <w:rsid w:val="00E258E8"/>
    <w:rsid w:val="00E2592F"/>
    <w:rsid w:val="00E25D19"/>
    <w:rsid w:val="00E262DE"/>
    <w:rsid w:val="00E26963"/>
    <w:rsid w:val="00E27020"/>
    <w:rsid w:val="00E27481"/>
    <w:rsid w:val="00E27B18"/>
    <w:rsid w:val="00E30559"/>
    <w:rsid w:val="00E30D07"/>
    <w:rsid w:val="00E31C87"/>
    <w:rsid w:val="00E31DD2"/>
    <w:rsid w:val="00E31FBB"/>
    <w:rsid w:val="00E32128"/>
    <w:rsid w:val="00E333EB"/>
    <w:rsid w:val="00E335E9"/>
    <w:rsid w:val="00E33804"/>
    <w:rsid w:val="00E344D9"/>
    <w:rsid w:val="00E34618"/>
    <w:rsid w:val="00E348B1"/>
    <w:rsid w:val="00E35322"/>
    <w:rsid w:val="00E35E5A"/>
    <w:rsid w:val="00E363E8"/>
    <w:rsid w:val="00E368C1"/>
    <w:rsid w:val="00E36D75"/>
    <w:rsid w:val="00E36D77"/>
    <w:rsid w:val="00E36DFA"/>
    <w:rsid w:val="00E37035"/>
    <w:rsid w:val="00E370E7"/>
    <w:rsid w:val="00E3750D"/>
    <w:rsid w:val="00E37564"/>
    <w:rsid w:val="00E400EC"/>
    <w:rsid w:val="00E4010F"/>
    <w:rsid w:val="00E40721"/>
    <w:rsid w:val="00E40A3D"/>
    <w:rsid w:val="00E40E91"/>
    <w:rsid w:val="00E41087"/>
    <w:rsid w:val="00E413AB"/>
    <w:rsid w:val="00E4149A"/>
    <w:rsid w:val="00E41AA2"/>
    <w:rsid w:val="00E42425"/>
    <w:rsid w:val="00E42B82"/>
    <w:rsid w:val="00E43667"/>
    <w:rsid w:val="00E43B6E"/>
    <w:rsid w:val="00E440DB"/>
    <w:rsid w:val="00E44620"/>
    <w:rsid w:val="00E454DF"/>
    <w:rsid w:val="00E45A47"/>
    <w:rsid w:val="00E45AB7"/>
    <w:rsid w:val="00E45C9D"/>
    <w:rsid w:val="00E45F66"/>
    <w:rsid w:val="00E4701C"/>
    <w:rsid w:val="00E47C09"/>
    <w:rsid w:val="00E47CE9"/>
    <w:rsid w:val="00E50992"/>
    <w:rsid w:val="00E51728"/>
    <w:rsid w:val="00E519B3"/>
    <w:rsid w:val="00E52190"/>
    <w:rsid w:val="00E52806"/>
    <w:rsid w:val="00E5288B"/>
    <w:rsid w:val="00E529BB"/>
    <w:rsid w:val="00E52BED"/>
    <w:rsid w:val="00E53DE2"/>
    <w:rsid w:val="00E5417F"/>
    <w:rsid w:val="00E55599"/>
    <w:rsid w:val="00E5577D"/>
    <w:rsid w:val="00E561A2"/>
    <w:rsid w:val="00E568D7"/>
    <w:rsid w:val="00E56CF5"/>
    <w:rsid w:val="00E56D05"/>
    <w:rsid w:val="00E57609"/>
    <w:rsid w:val="00E57C31"/>
    <w:rsid w:val="00E57F2F"/>
    <w:rsid w:val="00E602EE"/>
    <w:rsid w:val="00E60600"/>
    <w:rsid w:val="00E60FFC"/>
    <w:rsid w:val="00E6155B"/>
    <w:rsid w:val="00E62380"/>
    <w:rsid w:val="00E62A65"/>
    <w:rsid w:val="00E62E25"/>
    <w:rsid w:val="00E6320B"/>
    <w:rsid w:val="00E6338C"/>
    <w:rsid w:val="00E6339D"/>
    <w:rsid w:val="00E637BE"/>
    <w:rsid w:val="00E638B5"/>
    <w:rsid w:val="00E63A35"/>
    <w:rsid w:val="00E63D01"/>
    <w:rsid w:val="00E63DA4"/>
    <w:rsid w:val="00E6410A"/>
    <w:rsid w:val="00E6451F"/>
    <w:rsid w:val="00E65D79"/>
    <w:rsid w:val="00E65F47"/>
    <w:rsid w:val="00E66787"/>
    <w:rsid w:val="00E667DE"/>
    <w:rsid w:val="00E66835"/>
    <w:rsid w:val="00E6686F"/>
    <w:rsid w:val="00E66D09"/>
    <w:rsid w:val="00E67362"/>
    <w:rsid w:val="00E674EF"/>
    <w:rsid w:val="00E676B6"/>
    <w:rsid w:val="00E67842"/>
    <w:rsid w:val="00E678D1"/>
    <w:rsid w:val="00E67AA2"/>
    <w:rsid w:val="00E67B5E"/>
    <w:rsid w:val="00E67E76"/>
    <w:rsid w:val="00E7037D"/>
    <w:rsid w:val="00E70B09"/>
    <w:rsid w:val="00E71269"/>
    <w:rsid w:val="00E72272"/>
    <w:rsid w:val="00E7281C"/>
    <w:rsid w:val="00E7308D"/>
    <w:rsid w:val="00E73374"/>
    <w:rsid w:val="00E7421E"/>
    <w:rsid w:val="00E751C1"/>
    <w:rsid w:val="00E75746"/>
    <w:rsid w:val="00E757AD"/>
    <w:rsid w:val="00E75F22"/>
    <w:rsid w:val="00E76981"/>
    <w:rsid w:val="00E77E23"/>
    <w:rsid w:val="00E77F0F"/>
    <w:rsid w:val="00E77F60"/>
    <w:rsid w:val="00E8047F"/>
    <w:rsid w:val="00E80BBB"/>
    <w:rsid w:val="00E811D3"/>
    <w:rsid w:val="00E81AC9"/>
    <w:rsid w:val="00E81D61"/>
    <w:rsid w:val="00E822AC"/>
    <w:rsid w:val="00E8260F"/>
    <w:rsid w:val="00E82766"/>
    <w:rsid w:val="00E8307D"/>
    <w:rsid w:val="00E83259"/>
    <w:rsid w:val="00E8357B"/>
    <w:rsid w:val="00E83D3A"/>
    <w:rsid w:val="00E8421F"/>
    <w:rsid w:val="00E8469C"/>
    <w:rsid w:val="00E84E1F"/>
    <w:rsid w:val="00E85AF2"/>
    <w:rsid w:val="00E85F7E"/>
    <w:rsid w:val="00E860B5"/>
    <w:rsid w:val="00E86529"/>
    <w:rsid w:val="00E86685"/>
    <w:rsid w:val="00E86C37"/>
    <w:rsid w:val="00E87B14"/>
    <w:rsid w:val="00E87BA3"/>
    <w:rsid w:val="00E87E32"/>
    <w:rsid w:val="00E902CD"/>
    <w:rsid w:val="00E90622"/>
    <w:rsid w:val="00E90AD2"/>
    <w:rsid w:val="00E90C14"/>
    <w:rsid w:val="00E90C49"/>
    <w:rsid w:val="00E90EFC"/>
    <w:rsid w:val="00E91452"/>
    <w:rsid w:val="00E9170D"/>
    <w:rsid w:val="00E9180C"/>
    <w:rsid w:val="00E91B75"/>
    <w:rsid w:val="00E92A58"/>
    <w:rsid w:val="00E9330C"/>
    <w:rsid w:val="00E933DE"/>
    <w:rsid w:val="00E93F3D"/>
    <w:rsid w:val="00E94675"/>
    <w:rsid w:val="00E946A4"/>
    <w:rsid w:val="00E94AC6"/>
    <w:rsid w:val="00E94E16"/>
    <w:rsid w:val="00E94E2F"/>
    <w:rsid w:val="00E950D7"/>
    <w:rsid w:val="00E9536B"/>
    <w:rsid w:val="00E9563C"/>
    <w:rsid w:val="00E957F2"/>
    <w:rsid w:val="00E959E9"/>
    <w:rsid w:val="00E9615F"/>
    <w:rsid w:val="00E96625"/>
    <w:rsid w:val="00E96B1D"/>
    <w:rsid w:val="00E97B49"/>
    <w:rsid w:val="00EA0176"/>
    <w:rsid w:val="00EA062D"/>
    <w:rsid w:val="00EA08F8"/>
    <w:rsid w:val="00EA0C49"/>
    <w:rsid w:val="00EA102C"/>
    <w:rsid w:val="00EA13B4"/>
    <w:rsid w:val="00EA1528"/>
    <w:rsid w:val="00EA1F00"/>
    <w:rsid w:val="00EA1FE0"/>
    <w:rsid w:val="00EA26B1"/>
    <w:rsid w:val="00EA3441"/>
    <w:rsid w:val="00EA3ABF"/>
    <w:rsid w:val="00EA4A45"/>
    <w:rsid w:val="00EA5004"/>
    <w:rsid w:val="00EA50BD"/>
    <w:rsid w:val="00EA51FF"/>
    <w:rsid w:val="00EA53A9"/>
    <w:rsid w:val="00EA5898"/>
    <w:rsid w:val="00EA5B63"/>
    <w:rsid w:val="00EA5F08"/>
    <w:rsid w:val="00EA6355"/>
    <w:rsid w:val="00EA6377"/>
    <w:rsid w:val="00EB0907"/>
    <w:rsid w:val="00EB0D1E"/>
    <w:rsid w:val="00EB1162"/>
    <w:rsid w:val="00EB16CD"/>
    <w:rsid w:val="00EB1907"/>
    <w:rsid w:val="00EB1B21"/>
    <w:rsid w:val="00EB2BCE"/>
    <w:rsid w:val="00EB2F33"/>
    <w:rsid w:val="00EB30E3"/>
    <w:rsid w:val="00EB3A97"/>
    <w:rsid w:val="00EB4067"/>
    <w:rsid w:val="00EB4DC5"/>
    <w:rsid w:val="00EB4F57"/>
    <w:rsid w:val="00EB5895"/>
    <w:rsid w:val="00EB5988"/>
    <w:rsid w:val="00EB5F5A"/>
    <w:rsid w:val="00EB613B"/>
    <w:rsid w:val="00EB6333"/>
    <w:rsid w:val="00EB7357"/>
    <w:rsid w:val="00EC022D"/>
    <w:rsid w:val="00EC02E7"/>
    <w:rsid w:val="00EC0B98"/>
    <w:rsid w:val="00EC0BC1"/>
    <w:rsid w:val="00EC0D71"/>
    <w:rsid w:val="00EC1305"/>
    <w:rsid w:val="00EC1789"/>
    <w:rsid w:val="00EC18BF"/>
    <w:rsid w:val="00EC3864"/>
    <w:rsid w:val="00EC3EBC"/>
    <w:rsid w:val="00EC410B"/>
    <w:rsid w:val="00EC44D2"/>
    <w:rsid w:val="00EC46C6"/>
    <w:rsid w:val="00EC4AE9"/>
    <w:rsid w:val="00EC4AEF"/>
    <w:rsid w:val="00EC4C56"/>
    <w:rsid w:val="00EC4E54"/>
    <w:rsid w:val="00EC5341"/>
    <w:rsid w:val="00EC5709"/>
    <w:rsid w:val="00EC57AC"/>
    <w:rsid w:val="00EC5912"/>
    <w:rsid w:val="00EC59CC"/>
    <w:rsid w:val="00EC5A7A"/>
    <w:rsid w:val="00EC5B9D"/>
    <w:rsid w:val="00EC621F"/>
    <w:rsid w:val="00EC6300"/>
    <w:rsid w:val="00EC67E0"/>
    <w:rsid w:val="00EC70B3"/>
    <w:rsid w:val="00EC72F6"/>
    <w:rsid w:val="00EC739D"/>
    <w:rsid w:val="00EC7AFF"/>
    <w:rsid w:val="00EC7F9B"/>
    <w:rsid w:val="00ED04AA"/>
    <w:rsid w:val="00ED05D5"/>
    <w:rsid w:val="00ED099C"/>
    <w:rsid w:val="00ED16EE"/>
    <w:rsid w:val="00ED2118"/>
    <w:rsid w:val="00ED24D7"/>
    <w:rsid w:val="00ED256C"/>
    <w:rsid w:val="00ED2D34"/>
    <w:rsid w:val="00ED3248"/>
    <w:rsid w:val="00ED3280"/>
    <w:rsid w:val="00ED36B0"/>
    <w:rsid w:val="00ED38AB"/>
    <w:rsid w:val="00ED3A7F"/>
    <w:rsid w:val="00ED44A5"/>
    <w:rsid w:val="00ED49DB"/>
    <w:rsid w:val="00ED4A5E"/>
    <w:rsid w:val="00ED4FFB"/>
    <w:rsid w:val="00ED5091"/>
    <w:rsid w:val="00ED529D"/>
    <w:rsid w:val="00ED591A"/>
    <w:rsid w:val="00ED5AFA"/>
    <w:rsid w:val="00ED5D8F"/>
    <w:rsid w:val="00ED61B4"/>
    <w:rsid w:val="00ED65DE"/>
    <w:rsid w:val="00ED6934"/>
    <w:rsid w:val="00ED6A5E"/>
    <w:rsid w:val="00ED7283"/>
    <w:rsid w:val="00ED7CA3"/>
    <w:rsid w:val="00ED7DBC"/>
    <w:rsid w:val="00EE0275"/>
    <w:rsid w:val="00EE0315"/>
    <w:rsid w:val="00EE037A"/>
    <w:rsid w:val="00EE05B9"/>
    <w:rsid w:val="00EE0D39"/>
    <w:rsid w:val="00EE0FCD"/>
    <w:rsid w:val="00EE1384"/>
    <w:rsid w:val="00EE13EF"/>
    <w:rsid w:val="00EE18DA"/>
    <w:rsid w:val="00EE2EDB"/>
    <w:rsid w:val="00EE3502"/>
    <w:rsid w:val="00EE38DB"/>
    <w:rsid w:val="00EE392B"/>
    <w:rsid w:val="00EE3BA8"/>
    <w:rsid w:val="00EE3BE9"/>
    <w:rsid w:val="00EE417A"/>
    <w:rsid w:val="00EE44CC"/>
    <w:rsid w:val="00EE4542"/>
    <w:rsid w:val="00EE4D45"/>
    <w:rsid w:val="00EE4F81"/>
    <w:rsid w:val="00EE528E"/>
    <w:rsid w:val="00EE5309"/>
    <w:rsid w:val="00EE59B8"/>
    <w:rsid w:val="00EE5EAD"/>
    <w:rsid w:val="00EE5FEC"/>
    <w:rsid w:val="00EE616B"/>
    <w:rsid w:val="00EE72E3"/>
    <w:rsid w:val="00EE7DA8"/>
    <w:rsid w:val="00EE7E0A"/>
    <w:rsid w:val="00EF045D"/>
    <w:rsid w:val="00EF0EE1"/>
    <w:rsid w:val="00EF1007"/>
    <w:rsid w:val="00EF1987"/>
    <w:rsid w:val="00EF1FC1"/>
    <w:rsid w:val="00EF26CA"/>
    <w:rsid w:val="00EF2EF1"/>
    <w:rsid w:val="00EF34DD"/>
    <w:rsid w:val="00EF3881"/>
    <w:rsid w:val="00EF39B4"/>
    <w:rsid w:val="00EF41B6"/>
    <w:rsid w:val="00EF44D5"/>
    <w:rsid w:val="00EF4E11"/>
    <w:rsid w:val="00EF5774"/>
    <w:rsid w:val="00EF5B5D"/>
    <w:rsid w:val="00EF5BFF"/>
    <w:rsid w:val="00EF5DFC"/>
    <w:rsid w:val="00EF5EAF"/>
    <w:rsid w:val="00EF6038"/>
    <w:rsid w:val="00EF6191"/>
    <w:rsid w:val="00EF67CA"/>
    <w:rsid w:val="00EF689B"/>
    <w:rsid w:val="00EF7C65"/>
    <w:rsid w:val="00F00589"/>
    <w:rsid w:val="00F00860"/>
    <w:rsid w:val="00F00ABB"/>
    <w:rsid w:val="00F0103B"/>
    <w:rsid w:val="00F014E4"/>
    <w:rsid w:val="00F0227B"/>
    <w:rsid w:val="00F029BC"/>
    <w:rsid w:val="00F02FE5"/>
    <w:rsid w:val="00F036B3"/>
    <w:rsid w:val="00F04607"/>
    <w:rsid w:val="00F0568E"/>
    <w:rsid w:val="00F05C32"/>
    <w:rsid w:val="00F05CF9"/>
    <w:rsid w:val="00F05F48"/>
    <w:rsid w:val="00F060DB"/>
    <w:rsid w:val="00F062F4"/>
    <w:rsid w:val="00F06CE7"/>
    <w:rsid w:val="00F07B00"/>
    <w:rsid w:val="00F07CAC"/>
    <w:rsid w:val="00F07D10"/>
    <w:rsid w:val="00F07D4A"/>
    <w:rsid w:val="00F07F69"/>
    <w:rsid w:val="00F11116"/>
    <w:rsid w:val="00F11D6B"/>
    <w:rsid w:val="00F11F8D"/>
    <w:rsid w:val="00F11FEF"/>
    <w:rsid w:val="00F12865"/>
    <w:rsid w:val="00F12EEE"/>
    <w:rsid w:val="00F13070"/>
    <w:rsid w:val="00F13835"/>
    <w:rsid w:val="00F1398D"/>
    <w:rsid w:val="00F139DF"/>
    <w:rsid w:val="00F14026"/>
    <w:rsid w:val="00F14801"/>
    <w:rsid w:val="00F14AFE"/>
    <w:rsid w:val="00F14DE7"/>
    <w:rsid w:val="00F1500B"/>
    <w:rsid w:val="00F151BE"/>
    <w:rsid w:val="00F154EF"/>
    <w:rsid w:val="00F1561E"/>
    <w:rsid w:val="00F1696F"/>
    <w:rsid w:val="00F16C3A"/>
    <w:rsid w:val="00F16C86"/>
    <w:rsid w:val="00F171AC"/>
    <w:rsid w:val="00F17277"/>
    <w:rsid w:val="00F17C8F"/>
    <w:rsid w:val="00F20040"/>
    <w:rsid w:val="00F204C0"/>
    <w:rsid w:val="00F20747"/>
    <w:rsid w:val="00F20ABF"/>
    <w:rsid w:val="00F21370"/>
    <w:rsid w:val="00F21F66"/>
    <w:rsid w:val="00F21FDD"/>
    <w:rsid w:val="00F22B20"/>
    <w:rsid w:val="00F22FE8"/>
    <w:rsid w:val="00F235D8"/>
    <w:rsid w:val="00F23708"/>
    <w:rsid w:val="00F244A1"/>
    <w:rsid w:val="00F2457F"/>
    <w:rsid w:val="00F245D7"/>
    <w:rsid w:val="00F24705"/>
    <w:rsid w:val="00F247C4"/>
    <w:rsid w:val="00F24845"/>
    <w:rsid w:val="00F249F5"/>
    <w:rsid w:val="00F24A0A"/>
    <w:rsid w:val="00F25169"/>
    <w:rsid w:val="00F2555A"/>
    <w:rsid w:val="00F257AD"/>
    <w:rsid w:val="00F25F7B"/>
    <w:rsid w:val="00F26729"/>
    <w:rsid w:val="00F26884"/>
    <w:rsid w:val="00F26A24"/>
    <w:rsid w:val="00F270B7"/>
    <w:rsid w:val="00F27649"/>
    <w:rsid w:val="00F27CFD"/>
    <w:rsid w:val="00F27DF1"/>
    <w:rsid w:val="00F300CC"/>
    <w:rsid w:val="00F3013B"/>
    <w:rsid w:val="00F30951"/>
    <w:rsid w:val="00F30F57"/>
    <w:rsid w:val="00F31CBF"/>
    <w:rsid w:val="00F31E54"/>
    <w:rsid w:val="00F31E9E"/>
    <w:rsid w:val="00F31EC7"/>
    <w:rsid w:val="00F32728"/>
    <w:rsid w:val="00F329BE"/>
    <w:rsid w:val="00F32D12"/>
    <w:rsid w:val="00F32FDC"/>
    <w:rsid w:val="00F33C45"/>
    <w:rsid w:val="00F341DF"/>
    <w:rsid w:val="00F34843"/>
    <w:rsid w:val="00F35310"/>
    <w:rsid w:val="00F35DD8"/>
    <w:rsid w:val="00F360B7"/>
    <w:rsid w:val="00F363FB"/>
    <w:rsid w:val="00F36700"/>
    <w:rsid w:val="00F36A68"/>
    <w:rsid w:val="00F37570"/>
    <w:rsid w:val="00F376B8"/>
    <w:rsid w:val="00F37A6E"/>
    <w:rsid w:val="00F37E77"/>
    <w:rsid w:val="00F40388"/>
    <w:rsid w:val="00F405A2"/>
    <w:rsid w:val="00F4102E"/>
    <w:rsid w:val="00F4182E"/>
    <w:rsid w:val="00F41CDA"/>
    <w:rsid w:val="00F41E18"/>
    <w:rsid w:val="00F4230F"/>
    <w:rsid w:val="00F42327"/>
    <w:rsid w:val="00F42827"/>
    <w:rsid w:val="00F42C8E"/>
    <w:rsid w:val="00F43BAD"/>
    <w:rsid w:val="00F43E32"/>
    <w:rsid w:val="00F44319"/>
    <w:rsid w:val="00F44735"/>
    <w:rsid w:val="00F4476C"/>
    <w:rsid w:val="00F44910"/>
    <w:rsid w:val="00F44AD4"/>
    <w:rsid w:val="00F45343"/>
    <w:rsid w:val="00F45500"/>
    <w:rsid w:val="00F45685"/>
    <w:rsid w:val="00F458F8"/>
    <w:rsid w:val="00F45A70"/>
    <w:rsid w:val="00F45A75"/>
    <w:rsid w:val="00F45D04"/>
    <w:rsid w:val="00F4603E"/>
    <w:rsid w:val="00F46C09"/>
    <w:rsid w:val="00F46D22"/>
    <w:rsid w:val="00F50367"/>
    <w:rsid w:val="00F50383"/>
    <w:rsid w:val="00F5048A"/>
    <w:rsid w:val="00F50505"/>
    <w:rsid w:val="00F507A9"/>
    <w:rsid w:val="00F50C44"/>
    <w:rsid w:val="00F513CB"/>
    <w:rsid w:val="00F51B46"/>
    <w:rsid w:val="00F52019"/>
    <w:rsid w:val="00F526BA"/>
    <w:rsid w:val="00F52823"/>
    <w:rsid w:val="00F53132"/>
    <w:rsid w:val="00F535F5"/>
    <w:rsid w:val="00F537AF"/>
    <w:rsid w:val="00F53E06"/>
    <w:rsid w:val="00F54C72"/>
    <w:rsid w:val="00F5553B"/>
    <w:rsid w:val="00F55B38"/>
    <w:rsid w:val="00F55F4B"/>
    <w:rsid w:val="00F56502"/>
    <w:rsid w:val="00F56EB7"/>
    <w:rsid w:val="00F5736C"/>
    <w:rsid w:val="00F57B03"/>
    <w:rsid w:val="00F57BA9"/>
    <w:rsid w:val="00F60340"/>
    <w:rsid w:val="00F61144"/>
    <w:rsid w:val="00F613FF"/>
    <w:rsid w:val="00F6149C"/>
    <w:rsid w:val="00F61598"/>
    <w:rsid w:val="00F617C5"/>
    <w:rsid w:val="00F61C12"/>
    <w:rsid w:val="00F61E49"/>
    <w:rsid w:val="00F625DC"/>
    <w:rsid w:val="00F629A2"/>
    <w:rsid w:val="00F629C6"/>
    <w:rsid w:val="00F640B5"/>
    <w:rsid w:val="00F6429E"/>
    <w:rsid w:val="00F6440D"/>
    <w:rsid w:val="00F64E14"/>
    <w:rsid w:val="00F65C4A"/>
    <w:rsid w:val="00F65E46"/>
    <w:rsid w:val="00F65F4E"/>
    <w:rsid w:val="00F66536"/>
    <w:rsid w:val="00F66599"/>
    <w:rsid w:val="00F66BEB"/>
    <w:rsid w:val="00F67172"/>
    <w:rsid w:val="00F674A2"/>
    <w:rsid w:val="00F6769B"/>
    <w:rsid w:val="00F67759"/>
    <w:rsid w:val="00F67793"/>
    <w:rsid w:val="00F67984"/>
    <w:rsid w:val="00F67BE6"/>
    <w:rsid w:val="00F7001E"/>
    <w:rsid w:val="00F7059C"/>
    <w:rsid w:val="00F71931"/>
    <w:rsid w:val="00F7197D"/>
    <w:rsid w:val="00F71E9D"/>
    <w:rsid w:val="00F72034"/>
    <w:rsid w:val="00F73B2B"/>
    <w:rsid w:val="00F74652"/>
    <w:rsid w:val="00F747A9"/>
    <w:rsid w:val="00F74C1A"/>
    <w:rsid w:val="00F75997"/>
    <w:rsid w:val="00F7643D"/>
    <w:rsid w:val="00F76FCE"/>
    <w:rsid w:val="00F77247"/>
    <w:rsid w:val="00F7728C"/>
    <w:rsid w:val="00F772E7"/>
    <w:rsid w:val="00F776F1"/>
    <w:rsid w:val="00F7772D"/>
    <w:rsid w:val="00F77975"/>
    <w:rsid w:val="00F77BB6"/>
    <w:rsid w:val="00F80033"/>
    <w:rsid w:val="00F80D05"/>
    <w:rsid w:val="00F80DA4"/>
    <w:rsid w:val="00F80F2D"/>
    <w:rsid w:val="00F81202"/>
    <w:rsid w:val="00F81479"/>
    <w:rsid w:val="00F826F8"/>
    <w:rsid w:val="00F82AD0"/>
    <w:rsid w:val="00F838F3"/>
    <w:rsid w:val="00F83C01"/>
    <w:rsid w:val="00F83EE9"/>
    <w:rsid w:val="00F8406D"/>
    <w:rsid w:val="00F84513"/>
    <w:rsid w:val="00F84845"/>
    <w:rsid w:val="00F84BE1"/>
    <w:rsid w:val="00F84E5C"/>
    <w:rsid w:val="00F853D0"/>
    <w:rsid w:val="00F858B2"/>
    <w:rsid w:val="00F8592C"/>
    <w:rsid w:val="00F86199"/>
    <w:rsid w:val="00F862A1"/>
    <w:rsid w:val="00F86332"/>
    <w:rsid w:val="00F86460"/>
    <w:rsid w:val="00F86B73"/>
    <w:rsid w:val="00F86BBC"/>
    <w:rsid w:val="00F86BDF"/>
    <w:rsid w:val="00F87BC9"/>
    <w:rsid w:val="00F87F4B"/>
    <w:rsid w:val="00F906B3"/>
    <w:rsid w:val="00F906B7"/>
    <w:rsid w:val="00F906D3"/>
    <w:rsid w:val="00F90AC9"/>
    <w:rsid w:val="00F91289"/>
    <w:rsid w:val="00F9160D"/>
    <w:rsid w:val="00F91D11"/>
    <w:rsid w:val="00F92118"/>
    <w:rsid w:val="00F921E0"/>
    <w:rsid w:val="00F924D3"/>
    <w:rsid w:val="00F92586"/>
    <w:rsid w:val="00F92B4C"/>
    <w:rsid w:val="00F93AF7"/>
    <w:rsid w:val="00F93B90"/>
    <w:rsid w:val="00F94BB3"/>
    <w:rsid w:val="00F94C3B"/>
    <w:rsid w:val="00F957A1"/>
    <w:rsid w:val="00F957D7"/>
    <w:rsid w:val="00F95AE4"/>
    <w:rsid w:val="00F9601E"/>
    <w:rsid w:val="00F9619D"/>
    <w:rsid w:val="00F96C79"/>
    <w:rsid w:val="00F97195"/>
    <w:rsid w:val="00F977A6"/>
    <w:rsid w:val="00F97E9F"/>
    <w:rsid w:val="00FA027B"/>
    <w:rsid w:val="00FA05DB"/>
    <w:rsid w:val="00FA08A5"/>
    <w:rsid w:val="00FA1097"/>
    <w:rsid w:val="00FA1835"/>
    <w:rsid w:val="00FA1A56"/>
    <w:rsid w:val="00FA1CFD"/>
    <w:rsid w:val="00FA2C4D"/>
    <w:rsid w:val="00FA35B8"/>
    <w:rsid w:val="00FA373C"/>
    <w:rsid w:val="00FA4734"/>
    <w:rsid w:val="00FA4841"/>
    <w:rsid w:val="00FA5242"/>
    <w:rsid w:val="00FA5A50"/>
    <w:rsid w:val="00FA5B7B"/>
    <w:rsid w:val="00FA61A5"/>
    <w:rsid w:val="00FA625F"/>
    <w:rsid w:val="00FA6E18"/>
    <w:rsid w:val="00FA6EDD"/>
    <w:rsid w:val="00FA6EFE"/>
    <w:rsid w:val="00FA6F34"/>
    <w:rsid w:val="00FA78FE"/>
    <w:rsid w:val="00FA7902"/>
    <w:rsid w:val="00FA7BE8"/>
    <w:rsid w:val="00FA7CBD"/>
    <w:rsid w:val="00FB08BE"/>
    <w:rsid w:val="00FB0CC5"/>
    <w:rsid w:val="00FB17B0"/>
    <w:rsid w:val="00FB1D8D"/>
    <w:rsid w:val="00FB2119"/>
    <w:rsid w:val="00FB2BB8"/>
    <w:rsid w:val="00FB2BCA"/>
    <w:rsid w:val="00FB2E94"/>
    <w:rsid w:val="00FB3157"/>
    <w:rsid w:val="00FB3B5C"/>
    <w:rsid w:val="00FB3C5B"/>
    <w:rsid w:val="00FB403B"/>
    <w:rsid w:val="00FB421F"/>
    <w:rsid w:val="00FB4577"/>
    <w:rsid w:val="00FB4846"/>
    <w:rsid w:val="00FB488F"/>
    <w:rsid w:val="00FB4B59"/>
    <w:rsid w:val="00FB4B6D"/>
    <w:rsid w:val="00FB4DDB"/>
    <w:rsid w:val="00FB4EF1"/>
    <w:rsid w:val="00FB53AA"/>
    <w:rsid w:val="00FB561D"/>
    <w:rsid w:val="00FB56AC"/>
    <w:rsid w:val="00FB5C90"/>
    <w:rsid w:val="00FB63B3"/>
    <w:rsid w:val="00FB6F14"/>
    <w:rsid w:val="00FB704E"/>
    <w:rsid w:val="00FB73D3"/>
    <w:rsid w:val="00FB75D6"/>
    <w:rsid w:val="00FB7F78"/>
    <w:rsid w:val="00FC0447"/>
    <w:rsid w:val="00FC2026"/>
    <w:rsid w:val="00FC23C6"/>
    <w:rsid w:val="00FC2A1A"/>
    <w:rsid w:val="00FC2A51"/>
    <w:rsid w:val="00FC3366"/>
    <w:rsid w:val="00FC3517"/>
    <w:rsid w:val="00FC36E2"/>
    <w:rsid w:val="00FC37BA"/>
    <w:rsid w:val="00FC3A4A"/>
    <w:rsid w:val="00FC3B52"/>
    <w:rsid w:val="00FC3D5D"/>
    <w:rsid w:val="00FC3DB9"/>
    <w:rsid w:val="00FC4746"/>
    <w:rsid w:val="00FC4769"/>
    <w:rsid w:val="00FC4942"/>
    <w:rsid w:val="00FC4DAC"/>
    <w:rsid w:val="00FC5817"/>
    <w:rsid w:val="00FC5CDD"/>
    <w:rsid w:val="00FC60C8"/>
    <w:rsid w:val="00FC60EC"/>
    <w:rsid w:val="00FC654E"/>
    <w:rsid w:val="00FC66D6"/>
    <w:rsid w:val="00FC6BE9"/>
    <w:rsid w:val="00FC742D"/>
    <w:rsid w:val="00FC790A"/>
    <w:rsid w:val="00FC7A47"/>
    <w:rsid w:val="00FC7B91"/>
    <w:rsid w:val="00FC7D92"/>
    <w:rsid w:val="00FD006B"/>
    <w:rsid w:val="00FD09E5"/>
    <w:rsid w:val="00FD15C7"/>
    <w:rsid w:val="00FD17F5"/>
    <w:rsid w:val="00FD2579"/>
    <w:rsid w:val="00FD2F27"/>
    <w:rsid w:val="00FD2F3D"/>
    <w:rsid w:val="00FD2F92"/>
    <w:rsid w:val="00FD3081"/>
    <w:rsid w:val="00FD31E1"/>
    <w:rsid w:val="00FD355B"/>
    <w:rsid w:val="00FD372B"/>
    <w:rsid w:val="00FD3EF4"/>
    <w:rsid w:val="00FD3FC1"/>
    <w:rsid w:val="00FD480F"/>
    <w:rsid w:val="00FD49A4"/>
    <w:rsid w:val="00FD4A2A"/>
    <w:rsid w:val="00FD4CFA"/>
    <w:rsid w:val="00FD5EC7"/>
    <w:rsid w:val="00FD5FE9"/>
    <w:rsid w:val="00FD7162"/>
    <w:rsid w:val="00FD72D9"/>
    <w:rsid w:val="00FD7BBB"/>
    <w:rsid w:val="00FE0145"/>
    <w:rsid w:val="00FE0B93"/>
    <w:rsid w:val="00FE0F0A"/>
    <w:rsid w:val="00FE0F1D"/>
    <w:rsid w:val="00FE16AF"/>
    <w:rsid w:val="00FE171B"/>
    <w:rsid w:val="00FE1A4E"/>
    <w:rsid w:val="00FE20D5"/>
    <w:rsid w:val="00FE2190"/>
    <w:rsid w:val="00FE26DD"/>
    <w:rsid w:val="00FE274A"/>
    <w:rsid w:val="00FE27A2"/>
    <w:rsid w:val="00FE3104"/>
    <w:rsid w:val="00FE321D"/>
    <w:rsid w:val="00FE3307"/>
    <w:rsid w:val="00FE3759"/>
    <w:rsid w:val="00FE44A9"/>
    <w:rsid w:val="00FE44ED"/>
    <w:rsid w:val="00FE533F"/>
    <w:rsid w:val="00FE5597"/>
    <w:rsid w:val="00FE563D"/>
    <w:rsid w:val="00FE56F2"/>
    <w:rsid w:val="00FE58AD"/>
    <w:rsid w:val="00FE787A"/>
    <w:rsid w:val="00FF062D"/>
    <w:rsid w:val="00FF063B"/>
    <w:rsid w:val="00FF06E0"/>
    <w:rsid w:val="00FF0952"/>
    <w:rsid w:val="00FF13B6"/>
    <w:rsid w:val="00FF155B"/>
    <w:rsid w:val="00FF16D2"/>
    <w:rsid w:val="00FF1807"/>
    <w:rsid w:val="00FF2032"/>
    <w:rsid w:val="00FF2D6A"/>
    <w:rsid w:val="00FF3826"/>
    <w:rsid w:val="00FF4D3C"/>
    <w:rsid w:val="00FF60F8"/>
    <w:rsid w:val="00FF6366"/>
    <w:rsid w:val="00FF696D"/>
    <w:rsid w:val="00FF7008"/>
    <w:rsid w:val="00FF72D8"/>
    <w:rsid w:val="00FF76E4"/>
    <w:rsid w:val="00FF7766"/>
    <w:rsid w:val="00FF7A40"/>
    <w:rsid w:val="00FF7CC7"/>
    <w:rsid w:val="029FC2F0"/>
    <w:rsid w:val="03BF832D"/>
    <w:rsid w:val="03FDEE57"/>
    <w:rsid w:val="059286B8"/>
    <w:rsid w:val="08123F3F"/>
    <w:rsid w:val="0A4CCF7E"/>
    <w:rsid w:val="0A7BF8A3"/>
    <w:rsid w:val="0A7D433F"/>
    <w:rsid w:val="0CA01F6A"/>
    <w:rsid w:val="0CA7DECF"/>
    <w:rsid w:val="0EC63798"/>
    <w:rsid w:val="0F2040A1"/>
    <w:rsid w:val="0F6E59F8"/>
    <w:rsid w:val="0F8D43D1"/>
    <w:rsid w:val="0FD3DDDE"/>
    <w:rsid w:val="11EC28D3"/>
    <w:rsid w:val="11FC58BA"/>
    <w:rsid w:val="12073B74"/>
    <w:rsid w:val="140E967C"/>
    <w:rsid w:val="153E98A5"/>
    <w:rsid w:val="156387AF"/>
    <w:rsid w:val="16A2BF69"/>
    <w:rsid w:val="17BBD21B"/>
    <w:rsid w:val="18383DD6"/>
    <w:rsid w:val="1983D6B0"/>
    <w:rsid w:val="2409A9AA"/>
    <w:rsid w:val="24BEFCC0"/>
    <w:rsid w:val="24DF7EE3"/>
    <w:rsid w:val="27B36157"/>
    <w:rsid w:val="27C11FB5"/>
    <w:rsid w:val="285D6FF6"/>
    <w:rsid w:val="2B60ED27"/>
    <w:rsid w:val="2BBC5B7C"/>
    <w:rsid w:val="2BF56AF1"/>
    <w:rsid w:val="32F05164"/>
    <w:rsid w:val="3377288E"/>
    <w:rsid w:val="3B1CF8E5"/>
    <w:rsid w:val="3B44FE39"/>
    <w:rsid w:val="3DA106C4"/>
    <w:rsid w:val="3DE7BA64"/>
    <w:rsid w:val="3E0FD48E"/>
    <w:rsid w:val="3F031EED"/>
    <w:rsid w:val="3F32F2E3"/>
    <w:rsid w:val="410F3144"/>
    <w:rsid w:val="413D97FF"/>
    <w:rsid w:val="42D435E9"/>
    <w:rsid w:val="42DAC1AE"/>
    <w:rsid w:val="42F29F1F"/>
    <w:rsid w:val="4340095E"/>
    <w:rsid w:val="449AAD5D"/>
    <w:rsid w:val="454AA917"/>
    <w:rsid w:val="473FDB0E"/>
    <w:rsid w:val="497F2010"/>
    <w:rsid w:val="4AC74E61"/>
    <w:rsid w:val="4BBC4044"/>
    <w:rsid w:val="4E177A16"/>
    <w:rsid w:val="4E717B0C"/>
    <w:rsid w:val="4FF736CC"/>
    <w:rsid w:val="50215266"/>
    <w:rsid w:val="50B9B17C"/>
    <w:rsid w:val="51D6E399"/>
    <w:rsid w:val="5267C1E3"/>
    <w:rsid w:val="532C2974"/>
    <w:rsid w:val="53742F24"/>
    <w:rsid w:val="53CF29AF"/>
    <w:rsid w:val="546D933D"/>
    <w:rsid w:val="547CDBC8"/>
    <w:rsid w:val="565D8013"/>
    <w:rsid w:val="5704B467"/>
    <w:rsid w:val="578987D2"/>
    <w:rsid w:val="58C53FE9"/>
    <w:rsid w:val="58FC3D37"/>
    <w:rsid w:val="5BA4C7B1"/>
    <w:rsid w:val="5FC20DE4"/>
    <w:rsid w:val="6028FEDD"/>
    <w:rsid w:val="6112EADD"/>
    <w:rsid w:val="61C17670"/>
    <w:rsid w:val="61E90FDD"/>
    <w:rsid w:val="629418B2"/>
    <w:rsid w:val="62EFD42C"/>
    <w:rsid w:val="63AD1E72"/>
    <w:rsid w:val="63B6B264"/>
    <w:rsid w:val="641463D1"/>
    <w:rsid w:val="64B1B795"/>
    <w:rsid w:val="66788D3A"/>
    <w:rsid w:val="67EFB14B"/>
    <w:rsid w:val="6895F25F"/>
    <w:rsid w:val="69F03F92"/>
    <w:rsid w:val="6A93DB9C"/>
    <w:rsid w:val="6B32D600"/>
    <w:rsid w:val="6B49A618"/>
    <w:rsid w:val="6BCD9321"/>
    <w:rsid w:val="6E7525D4"/>
    <w:rsid w:val="6ED8A1F5"/>
    <w:rsid w:val="6FCE5734"/>
    <w:rsid w:val="71EA35A1"/>
    <w:rsid w:val="71F47CEE"/>
    <w:rsid w:val="727B1194"/>
    <w:rsid w:val="73739C3B"/>
    <w:rsid w:val="74A72B1E"/>
    <w:rsid w:val="76941124"/>
    <w:rsid w:val="77DECBE0"/>
    <w:rsid w:val="788A1A41"/>
    <w:rsid w:val="7935A552"/>
    <w:rsid w:val="796070F0"/>
    <w:rsid w:val="79818AAA"/>
    <w:rsid w:val="7BC39E9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2"/>
    </o:shapelayout>
  </w:shapeDefaults>
  <w:decimalSymbol w:val="."/>
  <w:listSeparator w:val=","/>
  <w14:docId w14:val="7EA87A4A"/>
  <w15:chartTrackingRefBased/>
  <w15:docId w15:val="{5459126A-7441-48FF-B07F-F35BFBAC4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D2C"/>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074D2C"/>
    <w:pPr>
      <w:spacing w:before="600" w:line="460" w:lineRule="exact"/>
      <w:outlineLvl w:val="0"/>
    </w:pPr>
    <w:rPr>
      <w:b/>
      <w:bCs w:val="0"/>
      <w:color w:val="264E9E"/>
      <w:sz w:val="44"/>
    </w:rPr>
  </w:style>
  <w:style w:type="paragraph" w:styleId="Heading2">
    <w:name w:val="heading 2"/>
    <w:basedOn w:val="HeadingBase"/>
    <w:next w:val="Normal"/>
    <w:link w:val="Heading2Char"/>
    <w:qFormat/>
    <w:rsid w:val="00074D2C"/>
    <w:pPr>
      <w:spacing w:before="360" w:line="460" w:lineRule="exact"/>
      <w:outlineLvl w:val="1"/>
    </w:pPr>
    <w:rPr>
      <w:bCs w:val="0"/>
      <w:iCs/>
      <w:color w:val="auto"/>
      <w:sz w:val="36"/>
      <w:szCs w:val="28"/>
    </w:rPr>
  </w:style>
  <w:style w:type="paragraph" w:styleId="Heading3">
    <w:name w:val="heading 3"/>
    <w:basedOn w:val="HeadingBase"/>
    <w:next w:val="Normal"/>
    <w:link w:val="Heading3Char"/>
    <w:qFormat/>
    <w:rsid w:val="00074D2C"/>
    <w:pPr>
      <w:spacing w:before="320" w:after="0" w:line="276" w:lineRule="auto"/>
      <w:outlineLvl w:val="2"/>
    </w:pPr>
    <w:rPr>
      <w:b/>
      <w:bCs w:val="0"/>
      <w:color w:val="1D3F75"/>
      <w:sz w:val="28"/>
      <w:szCs w:val="26"/>
    </w:rPr>
  </w:style>
  <w:style w:type="paragraph" w:styleId="Heading4">
    <w:name w:val="heading 4"/>
    <w:basedOn w:val="HeadingBase"/>
    <w:next w:val="Normal"/>
    <w:link w:val="Heading4Char"/>
    <w:qFormat/>
    <w:rsid w:val="00074D2C"/>
    <w:pPr>
      <w:spacing w:before="280" w:after="0" w:line="276" w:lineRule="auto"/>
      <w:outlineLvl w:val="3"/>
    </w:pPr>
    <w:rPr>
      <w:rFonts w:ascii="Calibri Light" w:hAnsi="Calibri Light"/>
      <w:bCs w:val="0"/>
      <w:color w:val="A5A5A5" w:themeColor="accent3"/>
      <w:sz w:val="24"/>
      <w:szCs w:val="26"/>
    </w:rPr>
  </w:style>
  <w:style w:type="paragraph" w:styleId="Heading5">
    <w:name w:val="heading 5"/>
    <w:basedOn w:val="HeadingBase"/>
    <w:next w:val="Normal"/>
    <w:link w:val="Heading5Char"/>
    <w:rsid w:val="00074D2C"/>
    <w:pPr>
      <w:spacing w:before="240" w:after="0" w:line="276" w:lineRule="auto"/>
      <w:outlineLvl w:val="4"/>
    </w:pPr>
    <w:rPr>
      <w:rFonts w:asciiTheme="majorHAnsi" w:hAnsiTheme="majorHAnsi"/>
      <w:b/>
      <w:bCs w:val="0"/>
      <w:iCs/>
      <w:color w:val="4472C4" w:themeColor="accent1"/>
      <w:sz w:val="22"/>
    </w:rPr>
  </w:style>
  <w:style w:type="paragraph" w:styleId="Heading6">
    <w:name w:val="heading 6"/>
    <w:basedOn w:val="HeadingBase"/>
    <w:next w:val="Normal"/>
    <w:link w:val="Heading6Char"/>
    <w:rsid w:val="00074D2C"/>
    <w:pPr>
      <w:spacing w:before="120" w:after="0" w:line="276" w:lineRule="auto"/>
      <w:outlineLvl w:val="5"/>
    </w:pPr>
    <w:rPr>
      <w:rFonts w:ascii="Calibri Light" w:hAnsi="Calibri Light"/>
      <w:bCs w:val="0"/>
      <w:color w:val="4472C4"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rsid w:val="00074D2C"/>
    <w:pPr>
      <w:ind w:left="720"/>
      <w:contextualSpacing/>
    </w:pPr>
  </w:style>
  <w:style w:type="paragraph" w:customStyle="1" w:styleId="paragraph">
    <w:name w:val="paragraph"/>
    <w:basedOn w:val="Normal"/>
    <w:rsid w:val="00181203"/>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181203"/>
  </w:style>
  <w:style w:type="character" w:customStyle="1" w:styleId="eop">
    <w:name w:val="eop"/>
    <w:basedOn w:val="DefaultParagraphFont"/>
    <w:rsid w:val="00181203"/>
  </w:style>
  <w:style w:type="character" w:styleId="CommentReference">
    <w:name w:val="annotation reference"/>
    <w:basedOn w:val="DefaultParagraphFont"/>
    <w:uiPriority w:val="99"/>
    <w:semiHidden/>
    <w:unhideWhenUsed/>
    <w:rsid w:val="00074D2C"/>
    <w:rPr>
      <w:sz w:val="16"/>
      <w:szCs w:val="16"/>
    </w:rPr>
  </w:style>
  <w:style w:type="paragraph" w:styleId="CommentText">
    <w:name w:val="annotation text"/>
    <w:basedOn w:val="Normal"/>
    <w:link w:val="CommentTextChar"/>
    <w:uiPriority w:val="99"/>
    <w:unhideWhenUsed/>
    <w:rsid w:val="00074D2C"/>
    <w:rPr>
      <w:rFonts w:ascii="Calibri" w:hAnsi="Calibri"/>
      <w:sz w:val="20"/>
    </w:rPr>
  </w:style>
  <w:style w:type="character" w:customStyle="1" w:styleId="CommentTextChar">
    <w:name w:val="Comment Text Char"/>
    <w:basedOn w:val="DefaultParagraphFont"/>
    <w:link w:val="CommentText"/>
    <w:uiPriority w:val="99"/>
    <w:rsid w:val="00074D2C"/>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454DF"/>
    <w:rPr>
      <w:b/>
      <w:bCs/>
    </w:rPr>
  </w:style>
  <w:style w:type="character" w:customStyle="1" w:styleId="CommentSubjectChar">
    <w:name w:val="Comment Subject Char"/>
    <w:basedOn w:val="CommentTextChar"/>
    <w:link w:val="CommentSubject"/>
    <w:uiPriority w:val="99"/>
    <w:semiHidden/>
    <w:rsid w:val="00E454DF"/>
    <w:rPr>
      <w:rFonts w:ascii="Calibri" w:eastAsia="Times New Roman" w:hAnsi="Calibri" w:cs="Times New Roman"/>
      <w:b/>
      <w:bCs/>
      <w:sz w:val="20"/>
      <w:szCs w:val="20"/>
      <w:lang w:eastAsia="en-AU"/>
    </w:rPr>
  </w:style>
  <w:style w:type="character" w:styleId="Hyperlink">
    <w:name w:val="Hyperlink"/>
    <w:basedOn w:val="DefaultParagraphFont"/>
    <w:uiPriority w:val="99"/>
    <w:rsid w:val="00074D2C"/>
    <w:rPr>
      <w:color w:val="3A6FAF"/>
      <w:u w:val="none"/>
    </w:rPr>
  </w:style>
  <w:style w:type="character" w:customStyle="1" w:styleId="UnresolvedMention1">
    <w:name w:val="Unresolved Mention1"/>
    <w:basedOn w:val="DefaultParagraphFont"/>
    <w:uiPriority w:val="99"/>
    <w:semiHidden/>
    <w:unhideWhenUsed/>
    <w:rsid w:val="002E7509"/>
    <w:rPr>
      <w:color w:val="605E5C"/>
      <w:shd w:val="clear" w:color="auto" w:fill="E1DFDD"/>
    </w:rPr>
  </w:style>
  <w:style w:type="character" w:styleId="Emphasis">
    <w:name w:val="Emphasis"/>
    <w:basedOn w:val="DefaultParagraphFont"/>
    <w:uiPriority w:val="20"/>
    <w:qFormat/>
    <w:rsid w:val="005469F1"/>
    <w:rPr>
      <w:i/>
      <w:iCs/>
    </w:rPr>
  </w:style>
  <w:style w:type="paragraph" w:customStyle="1" w:styleId="Bullet">
    <w:name w:val="Bullet"/>
    <w:aliases w:val="Body"/>
    <w:basedOn w:val="Normal"/>
    <w:link w:val="BulletChar"/>
    <w:qFormat/>
    <w:rsid w:val="00074D2C"/>
    <w:pPr>
      <w:numPr>
        <w:numId w:val="1"/>
      </w:numPr>
      <w:tabs>
        <w:tab w:val="left" w:pos="720"/>
      </w:tabs>
      <w:spacing w:before="0" w:line="276" w:lineRule="auto"/>
    </w:pPr>
  </w:style>
  <w:style w:type="character" w:customStyle="1" w:styleId="BulletChar">
    <w:name w:val="Bullet Char"/>
    <w:aliases w:val="Body Char"/>
    <w:basedOn w:val="DefaultParagraphFont"/>
    <w:link w:val="Bullet"/>
    <w:rsid w:val="00074D2C"/>
    <w:rPr>
      <w:rFonts w:ascii="Calibri Light" w:eastAsia="Times New Roman" w:hAnsi="Calibri Light" w:cs="Times New Roman"/>
      <w:szCs w:val="20"/>
      <w:lang w:eastAsia="en-AU"/>
    </w:rPr>
  </w:style>
  <w:style w:type="paragraph" w:customStyle="1" w:styleId="Dash">
    <w:name w:val="Dash"/>
    <w:basedOn w:val="Normal"/>
    <w:link w:val="DashChar"/>
    <w:uiPriority w:val="99"/>
    <w:qFormat/>
    <w:rsid w:val="00074D2C"/>
    <w:pPr>
      <w:numPr>
        <w:ilvl w:val="1"/>
        <w:numId w:val="1"/>
      </w:numPr>
      <w:spacing w:before="0"/>
    </w:pPr>
  </w:style>
  <w:style w:type="character" w:customStyle="1" w:styleId="DashChar">
    <w:name w:val="Dash Char"/>
    <w:basedOn w:val="DefaultParagraphFont"/>
    <w:link w:val="Dash"/>
    <w:uiPriority w:val="99"/>
    <w:rsid w:val="00074D2C"/>
    <w:rPr>
      <w:rFonts w:ascii="Calibri Light" w:eastAsia="Times New Roman" w:hAnsi="Calibri Light" w:cs="Times New Roman"/>
      <w:szCs w:val="20"/>
      <w:lang w:eastAsia="en-AU"/>
    </w:rPr>
  </w:style>
  <w:style w:type="paragraph" w:customStyle="1" w:styleId="DoubleDot">
    <w:name w:val="Double Dot"/>
    <w:basedOn w:val="Normal"/>
    <w:link w:val="DoubleDotChar"/>
    <w:uiPriority w:val="99"/>
    <w:qFormat/>
    <w:rsid w:val="00074D2C"/>
    <w:pPr>
      <w:numPr>
        <w:ilvl w:val="2"/>
        <w:numId w:val="1"/>
      </w:numPr>
      <w:spacing w:before="0"/>
    </w:pPr>
  </w:style>
  <w:style w:type="character" w:customStyle="1" w:styleId="DoubleDotChar">
    <w:name w:val="Double Dot Char"/>
    <w:basedOn w:val="DefaultParagraphFont"/>
    <w:link w:val="DoubleDot"/>
    <w:uiPriority w:val="99"/>
    <w:rsid w:val="00074D2C"/>
    <w:rPr>
      <w:rFonts w:ascii="Calibri Light" w:eastAsia="Times New Roman" w:hAnsi="Calibri Light" w:cs="Times New Roman"/>
      <w:szCs w:val="20"/>
      <w:lang w:eastAsia="en-AU"/>
    </w:rPr>
  </w:style>
  <w:style w:type="character" w:customStyle="1" w:styleId="advancedproofingissue">
    <w:name w:val="advancedproofingissue"/>
    <w:basedOn w:val="DefaultParagraphFont"/>
    <w:rsid w:val="00402A00"/>
  </w:style>
  <w:style w:type="table" w:styleId="TableGrid">
    <w:name w:val="Table Grid"/>
    <w:basedOn w:val="TableNormal"/>
    <w:rsid w:val="00074D2C"/>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4472C4" w:themeColor="accent1"/>
        <w:sz w:val="20"/>
      </w:rPr>
      <w:tblPr/>
      <w:tcPr>
        <w:shd w:val="clear" w:color="auto" w:fill="E7E6E6" w:themeFill="background2"/>
      </w:tcPr>
    </w:tblStylePr>
  </w:style>
  <w:style w:type="paragraph" w:styleId="FootnoteText">
    <w:name w:val="footnote text"/>
    <w:basedOn w:val="Normal"/>
    <w:link w:val="FootnoteTextChar"/>
    <w:uiPriority w:val="99"/>
    <w:rsid w:val="00074D2C"/>
    <w:pPr>
      <w:spacing w:before="0" w:after="0"/>
      <w:ind w:left="397" w:hanging="397"/>
    </w:pPr>
    <w:rPr>
      <w:sz w:val="20"/>
    </w:rPr>
  </w:style>
  <w:style w:type="character" w:customStyle="1" w:styleId="FootnoteTextChar">
    <w:name w:val="Footnote Text Char"/>
    <w:basedOn w:val="DefaultParagraphFont"/>
    <w:link w:val="FootnoteText"/>
    <w:uiPriority w:val="99"/>
    <w:rsid w:val="00074D2C"/>
    <w:rPr>
      <w:rFonts w:ascii="Calibri Light" w:eastAsia="Times New Roman" w:hAnsi="Calibri Light" w:cs="Times New Roman"/>
      <w:sz w:val="20"/>
      <w:szCs w:val="20"/>
      <w:lang w:eastAsia="en-AU"/>
    </w:rPr>
  </w:style>
  <w:style w:type="character" w:styleId="FootnoteReference">
    <w:name w:val="footnote reference"/>
    <w:basedOn w:val="DefaultParagraphFont"/>
    <w:uiPriority w:val="99"/>
    <w:rsid w:val="00074D2C"/>
    <w:rPr>
      <w:sz w:val="18"/>
    </w:rPr>
  </w:style>
  <w:style w:type="character" w:customStyle="1" w:styleId="Heading1Char">
    <w:name w:val="Heading 1 Char"/>
    <w:basedOn w:val="DefaultParagraphFont"/>
    <w:link w:val="Heading1"/>
    <w:rsid w:val="00074D2C"/>
    <w:rPr>
      <w:rFonts w:ascii="Calibri" w:eastAsia="Times New Roman" w:hAnsi="Calibri" w:cs="Arial"/>
      <w:b/>
      <w:color w:val="264E9E"/>
      <w:kern w:val="32"/>
      <w:sz w:val="44"/>
      <w:szCs w:val="36"/>
      <w:lang w:eastAsia="en-AU"/>
    </w:rPr>
  </w:style>
  <w:style w:type="character" w:customStyle="1" w:styleId="Heading2Char">
    <w:name w:val="Heading 2 Char"/>
    <w:basedOn w:val="DefaultParagraphFont"/>
    <w:link w:val="Heading2"/>
    <w:rsid w:val="00074D2C"/>
    <w:rPr>
      <w:rFonts w:ascii="Calibri" w:eastAsia="Times New Roman" w:hAnsi="Calibri" w:cs="Arial"/>
      <w:iCs/>
      <w:kern w:val="32"/>
      <w:sz w:val="36"/>
      <w:szCs w:val="28"/>
      <w:lang w:eastAsia="en-AU"/>
    </w:rPr>
  </w:style>
  <w:style w:type="character" w:customStyle="1" w:styleId="Heading3Char">
    <w:name w:val="Heading 3 Char"/>
    <w:basedOn w:val="DefaultParagraphFont"/>
    <w:link w:val="Heading3"/>
    <w:rsid w:val="00074D2C"/>
    <w:rPr>
      <w:rFonts w:ascii="Calibri" w:eastAsia="Times New Roman" w:hAnsi="Calibri" w:cs="Arial"/>
      <w:b/>
      <w:color w:val="1D3F75"/>
      <w:kern w:val="32"/>
      <w:sz w:val="28"/>
      <w:szCs w:val="26"/>
      <w:lang w:eastAsia="en-AU"/>
    </w:rPr>
  </w:style>
  <w:style w:type="paragraph" w:styleId="TOCHeading">
    <w:name w:val="TOC Heading"/>
    <w:basedOn w:val="Heading1"/>
    <w:next w:val="Normal"/>
    <w:uiPriority w:val="39"/>
    <w:unhideWhenUsed/>
    <w:qFormat/>
    <w:rsid w:val="00163CEE"/>
    <w:pPr>
      <w:keepLines/>
      <w:spacing w:before="240" w:after="0"/>
      <w:outlineLvl w:val="9"/>
    </w:pPr>
    <w:rPr>
      <w:rFonts w:asciiTheme="majorHAnsi" w:eastAsiaTheme="majorEastAsia" w:hAnsiTheme="majorHAnsi" w:cstheme="majorBidi"/>
      <w:color w:val="2F5496" w:themeColor="accent1" w:themeShade="BF"/>
      <w:sz w:val="32"/>
      <w:szCs w:val="32"/>
      <w:lang w:val="en-US"/>
    </w:rPr>
  </w:style>
  <w:style w:type="paragraph" w:styleId="TOC1">
    <w:name w:val="toc 1"/>
    <w:basedOn w:val="Normal"/>
    <w:next w:val="Normal"/>
    <w:uiPriority w:val="39"/>
    <w:rsid w:val="00074D2C"/>
    <w:pPr>
      <w:keepNext/>
      <w:tabs>
        <w:tab w:val="right" w:leader="dot" w:pos="9072"/>
      </w:tabs>
      <w:spacing w:before="180" w:after="0"/>
      <w:ind w:right="-2"/>
    </w:pPr>
    <w:rPr>
      <w:b/>
      <w:noProof/>
      <w:color w:val="4472C4" w:themeColor="accent1"/>
      <w:szCs w:val="22"/>
    </w:rPr>
  </w:style>
  <w:style w:type="paragraph" w:styleId="TOC2">
    <w:name w:val="toc 2"/>
    <w:basedOn w:val="Normal"/>
    <w:next w:val="Normal"/>
    <w:uiPriority w:val="39"/>
    <w:rsid w:val="00074D2C"/>
    <w:pPr>
      <w:keepNext/>
      <w:tabs>
        <w:tab w:val="right" w:leader="dot" w:pos="9072"/>
      </w:tabs>
      <w:spacing w:before="40" w:after="20"/>
      <w:ind w:right="-2"/>
    </w:pPr>
    <w:rPr>
      <w:noProof/>
      <w:color w:val="4472C4" w:themeColor="accent1"/>
    </w:rPr>
  </w:style>
  <w:style w:type="paragraph" w:styleId="TOC3">
    <w:name w:val="toc 3"/>
    <w:basedOn w:val="Normal"/>
    <w:next w:val="Normal"/>
    <w:uiPriority w:val="39"/>
    <w:rsid w:val="00074D2C"/>
    <w:pPr>
      <w:tabs>
        <w:tab w:val="right" w:leader="dot" w:pos="9072"/>
      </w:tabs>
      <w:spacing w:before="20" w:after="0"/>
      <w:ind w:left="284" w:right="-2"/>
    </w:pPr>
    <w:rPr>
      <w:rFonts w:cs="Calibri"/>
      <w:noProof/>
    </w:rPr>
  </w:style>
  <w:style w:type="paragraph" w:styleId="Revision">
    <w:name w:val="Revision"/>
    <w:hidden/>
    <w:uiPriority w:val="99"/>
    <w:semiHidden/>
    <w:rsid w:val="00420ABD"/>
    <w:pPr>
      <w:spacing w:after="0" w:line="240" w:lineRule="auto"/>
    </w:pPr>
  </w:style>
  <w:style w:type="paragraph" w:styleId="Header">
    <w:name w:val="header"/>
    <w:basedOn w:val="Normal"/>
    <w:link w:val="HeaderChar"/>
    <w:uiPriority w:val="99"/>
    <w:unhideWhenUsed/>
    <w:rsid w:val="00074D2C"/>
    <w:pPr>
      <w:keepNext/>
      <w:spacing w:before="0" w:after="0"/>
      <w:jc w:val="right"/>
    </w:pPr>
    <w:rPr>
      <w:color w:val="004A7F"/>
      <w:sz w:val="20"/>
    </w:rPr>
  </w:style>
  <w:style w:type="character" w:customStyle="1" w:styleId="HeaderChar">
    <w:name w:val="Header Char"/>
    <w:basedOn w:val="DefaultParagraphFont"/>
    <w:link w:val="Header"/>
    <w:uiPriority w:val="99"/>
    <w:rsid w:val="00074D2C"/>
    <w:rPr>
      <w:rFonts w:ascii="Calibri Light" w:eastAsia="Times New Roman" w:hAnsi="Calibri Light" w:cs="Times New Roman"/>
      <w:color w:val="004A7F"/>
      <w:sz w:val="20"/>
      <w:szCs w:val="20"/>
      <w:lang w:eastAsia="en-AU"/>
    </w:rPr>
  </w:style>
  <w:style w:type="paragraph" w:styleId="Footer">
    <w:name w:val="footer"/>
    <w:basedOn w:val="Normal"/>
    <w:link w:val="FooterChar"/>
    <w:unhideWhenUsed/>
    <w:rsid w:val="00074D2C"/>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074D2C"/>
    <w:rPr>
      <w:rFonts w:ascii="Calibri Light" w:eastAsia="Times New Roman" w:hAnsi="Calibri Light" w:cs="Times New Roman"/>
      <w:color w:val="002C47"/>
      <w:sz w:val="20"/>
      <w:szCs w:val="20"/>
      <w:lang w:eastAsia="en-AU"/>
    </w:rPr>
  </w:style>
  <w:style w:type="paragraph" w:styleId="NormalWeb">
    <w:name w:val="Normal (Web)"/>
    <w:basedOn w:val="Normal"/>
    <w:uiPriority w:val="99"/>
    <w:semiHidden/>
    <w:unhideWhenUsed/>
    <w:rsid w:val="00604CA4"/>
    <w:pPr>
      <w:spacing w:before="100" w:beforeAutospacing="1" w:after="100" w:afterAutospacing="1"/>
    </w:pPr>
    <w:rPr>
      <w:rFonts w:ascii="Times New Roman" w:hAnsi="Times New Roman"/>
      <w:sz w:val="24"/>
      <w:szCs w:val="24"/>
    </w:rPr>
  </w:style>
  <w:style w:type="character" w:customStyle="1" w:styleId="ListParagraphChar">
    <w:name w:val="List Paragraph Char"/>
    <w:basedOn w:val="DefaultParagraphFont"/>
    <w:link w:val="ListParagraph"/>
    <w:uiPriority w:val="34"/>
    <w:rsid w:val="00CE69FC"/>
    <w:rPr>
      <w:rFonts w:ascii="Calibri Light" w:eastAsia="Times New Roman" w:hAnsi="Calibri Light" w:cs="Times New Roman"/>
      <w:szCs w:val="20"/>
      <w:lang w:eastAsia="en-AU"/>
    </w:rPr>
  </w:style>
  <w:style w:type="character" w:customStyle="1" w:styleId="Mention1">
    <w:name w:val="Mention1"/>
    <w:basedOn w:val="DefaultParagraphFont"/>
    <w:uiPriority w:val="99"/>
    <w:unhideWhenUsed/>
    <w:rsid w:val="003C5689"/>
    <w:rPr>
      <w:color w:val="2B579A"/>
      <w:shd w:val="clear" w:color="auto" w:fill="E1DFDD"/>
    </w:rPr>
  </w:style>
  <w:style w:type="paragraph" w:customStyle="1" w:styleId="OutlineNumbered1">
    <w:name w:val="Outline Numbered 1"/>
    <w:basedOn w:val="Normal"/>
    <w:link w:val="OutlineNumbered1Char"/>
    <w:rsid w:val="00074D2C"/>
    <w:pPr>
      <w:numPr>
        <w:numId w:val="6"/>
      </w:numPr>
      <w:spacing w:before="0"/>
    </w:pPr>
  </w:style>
  <w:style w:type="character" w:customStyle="1" w:styleId="OutlineNumbered1Char">
    <w:name w:val="Outline Numbered 1 Char"/>
    <w:basedOn w:val="Heading3Char"/>
    <w:link w:val="OutlineNumbered1"/>
    <w:rsid w:val="00AE4EC3"/>
    <w:rPr>
      <w:rFonts w:ascii="Calibri Light" w:eastAsia="Times New Roman" w:hAnsi="Calibri Light" w:cs="Times New Roman"/>
      <w:b w:val="0"/>
      <w:color w:val="1D3F75"/>
      <w:kern w:val="32"/>
      <w:sz w:val="28"/>
      <w:szCs w:val="20"/>
      <w:lang w:eastAsia="en-AU"/>
    </w:rPr>
  </w:style>
  <w:style w:type="paragraph" w:customStyle="1" w:styleId="OutlineNumbered2">
    <w:name w:val="Outline Numbered 2"/>
    <w:basedOn w:val="Normal"/>
    <w:link w:val="OutlineNumbered2Char"/>
    <w:rsid w:val="00074D2C"/>
    <w:pPr>
      <w:numPr>
        <w:ilvl w:val="1"/>
        <w:numId w:val="6"/>
      </w:numPr>
      <w:spacing w:before="0"/>
    </w:pPr>
  </w:style>
  <w:style w:type="character" w:customStyle="1" w:styleId="OutlineNumbered2Char">
    <w:name w:val="Outline Numbered 2 Char"/>
    <w:basedOn w:val="Heading3Char"/>
    <w:link w:val="OutlineNumbered2"/>
    <w:rsid w:val="00AE4EC3"/>
    <w:rPr>
      <w:rFonts w:ascii="Calibri Light" w:eastAsia="Times New Roman" w:hAnsi="Calibri Light" w:cs="Times New Roman"/>
      <w:b w:val="0"/>
      <w:color w:val="1D3F75"/>
      <w:kern w:val="32"/>
      <w:sz w:val="28"/>
      <w:szCs w:val="20"/>
      <w:lang w:eastAsia="en-AU"/>
    </w:rPr>
  </w:style>
  <w:style w:type="paragraph" w:customStyle="1" w:styleId="OutlineNumbered3">
    <w:name w:val="Outline Numbered 3"/>
    <w:basedOn w:val="Normal"/>
    <w:link w:val="OutlineNumbered3Char"/>
    <w:rsid w:val="00074D2C"/>
    <w:pPr>
      <w:numPr>
        <w:ilvl w:val="2"/>
        <w:numId w:val="6"/>
      </w:numPr>
      <w:spacing w:before="0"/>
    </w:pPr>
  </w:style>
  <w:style w:type="character" w:customStyle="1" w:styleId="OutlineNumbered3Char">
    <w:name w:val="Outline Numbered 3 Char"/>
    <w:basedOn w:val="Heading3Char"/>
    <w:link w:val="OutlineNumbered3"/>
    <w:rsid w:val="00AE4EC3"/>
    <w:rPr>
      <w:rFonts w:ascii="Calibri Light" w:eastAsia="Times New Roman" w:hAnsi="Calibri Light" w:cs="Times New Roman"/>
      <w:b w:val="0"/>
      <w:color w:val="1D3F75"/>
      <w:kern w:val="32"/>
      <w:sz w:val="28"/>
      <w:szCs w:val="20"/>
      <w:lang w:eastAsia="en-AU"/>
    </w:rPr>
  </w:style>
  <w:style w:type="character" w:styleId="FollowedHyperlink">
    <w:name w:val="FollowedHyperlink"/>
    <w:basedOn w:val="DefaultParagraphFont"/>
    <w:uiPriority w:val="99"/>
    <w:semiHidden/>
    <w:unhideWhenUsed/>
    <w:rsid w:val="003009A4"/>
    <w:rPr>
      <w:color w:val="954F72" w:themeColor="followedHyperlink"/>
      <w:u w:val="single"/>
    </w:rPr>
  </w:style>
  <w:style w:type="paragraph" w:customStyle="1" w:styleId="Pa2">
    <w:name w:val="Pa2"/>
    <w:basedOn w:val="Normal"/>
    <w:next w:val="Normal"/>
    <w:uiPriority w:val="99"/>
    <w:rsid w:val="00AE239A"/>
    <w:pPr>
      <w:autoSpaceDE w:val="0"/>
      <w:autoSpaceDN w:val="0"/>
      <w:adjustRightInd w:val="0"/>
      <w:spacing w:after="0" w:line="181" w:lineRule="atLeast"/>
    </w:pPr>
    <w:rPr>
      <w:rFonts w:ascii="Muli Light" w:hAnsi="Muli Light"/>
      <w:sz w:val="24"/>
      <w:szCs w:val="24"/>
    </w:rPr>
  </w:style>
  <w:style w:type="character" w:customStyle="1" w:styleId="cf01">
    <w:name w:val="cf01"/>
    <w:basedOn w:val="DefaultParagraphFont"/>
    <w:rsid w:val="00DD44BC"/>
    <w:rPr>
      <w:rFonts w:ascii="Segoe UI" w:hAnsi="Segoe UI" w:cs="Segoe UI" w:hint="default"/>
      <w:sz w:val="18"/>
      <w:szCs w:val="18"/>
    </w:rPr>
  </w:style>
  <w:style w:type="paragraph" w:styleId="BalloonText">
    <w:name w:val="Balloon Text"/>
    <w:basedOn w:val="Normal"/>
    <w:link w:val="BalloonTextChar"/>
    <w:uiPriority w:val="99"/>
    <w:semiHidden/>
    <w:unhideWhenUsed/>
    <w:rsid w:val="00074D2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D2C"/>
    <w:rPr>
      <w:rFonts w:ascii="Tahoma" w:eastAsia="Times New Roman" w:hAnsi="Tahoma" w:cs="Tahoma"/>
      <w:sz w:val="16"/>
      <w:szCs w:val="16"/>
      <w:lang w:eastAsia="en-AU"/>
    </w:rPr>
  </w:style>
  <w:style w:type="paragraph" w:customStyle="1" w:styleId="TableTextLeft">
    <w:name w:val="Table Text Left"/>
    <w:basedOn w:val="TableTextRight"/>
    <w:rsid w:val="00074D2C"/>
    <w:pPr>
      <w:jc w:val="left"/>
    </w:pPr>
  </w:style>
  <w:style w:type="character" w:styleId="UnresolvedMention">
    <w:name w:val="Unresolved Mention"/>
    <w:basedOn w:val="DefaultParagraphFont"/>
    <w:uiPriority w:val="99"/>
    <w:semiHidden/>
    <w:unhideWhenUsed/>
    <w:rsid w:val="00074D2C"/>
    <w:rPr>
      <w:color w:val="605E5C"/>
      <w:shd w:val="clear" w:color="auto" w:fill="E1DFDD"/>
    </w:rPr>
  </w:style>
  <w:style w:type="paragraph" w:customStyle="1" w:styleId="BoxText">
    <w:name w:val="Box Text"/>
    <w:basedOn w:val="Normal"/>
    <w:link w:val="BoxTextChar"/>
    <w:rsid w:val="00074D2C"/>
  </w:style>
  <w:style w:type="character" w:customStyle="1" w:styleId="BoxTextChar">
    <w:name w:val="Box Text Char"/>
    <w:basedOn w:val="DefaultParagraphFont"/>
    <w:link w:val="BoxText"/>
    <w:locked/>
    <w:rsid w:val="00074D2C"/>
    <w:rPr>
      <w:rFonts w:ascii="Calibri Light" w:eastAsia="Times New Roman" w:hAnsi="Calibri Light" w:cs="Times New Roman"/>
      <w:szCs w:val="20"/>
      <w:lang w:eastAsia="en-AU"/>
    </w:rPr>
  </w:style>
  <w:style w:type="paragraph" w:customStyle="1" w:styleId="ReportDate">
    <w:name w:val="Report Date"/>
    <w:basedOn w:val="Normal"/>
    <w:link w:val="ReportDateChar"/>
    <w:rsid w:val="00074D2C"/>
    <w:pPr>
      <w:keepNext/>
      <w:spacing w:before="0" w:after="360"/>
    </w:pPr>
    <w:rPr>
      <w:color w:val="AAE9F8"/>
      <w:sz w:val="32"/>
    </w:rPr>
  </w:style>
  <w:style w:type="paragraph" w:styleId="Title">
    <w:name w:val="Title"/>
    <w:basedOn w:val="Normal"/>
    <w:next w:val="Normal"/>
    <w:link w:val="TitleChar"/>
    <w:uiPriority w:val="10"/>
    <w:rsid w:val="00074D2C"/>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074D2C"/>
    <w:rPr>
      <w:rFonts w:ascii="Calibri Light" w:eastAsiaTheme="majorEastAsia" w:hAnsi="Calibri Light"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rsid w:val="00074D2C"/>
    <w:pPr>
      <w:numPr>
        <w:ilvl w:val="1"/>
      </w:numPr>
    </w:pPr>
    <w:rPr>
      <w:rFonts w:eastAsiaTheme="majorEastAsia" w:cstheme="majorBidi"/>
      <w:iCs/>
      <w:color w:val="FFFFFF" w:themeColor="background1"/>
      <w:sz w:val="44"/>
      <w:szCs w:val="44"/>
    </w:rPr>
  </w:style>
  <w:style w:type="character" w:customStyle="1" w:styleId="SubtitleChar">
    <w:name w:val="Subtitle Char"/>
    <w:basedOn w:val="DefaultParagraphFont"/>
    <w:link w:val="Subtitle"/>
    <w:uiPriority w:val="11"/>
    <w:rsid w:val="00074D2C"/>
    <w:rPr>
      <w:rFonts w:ascii="Calibri Light" w:eastAsiaTheme="majorEastAsia" w:hAnsi="Calibri Light" w:cstheme="majorBidi"/>
      <w:iCs/>
      <w:color w:val="FFFFFF" w:themeColor="background1"/>
      <w:sz w:val="44"/>
      <w:szCs w:val="44"/>
      <w:lang w:eastAsia="en-AU"/>
    </w:rPr>
  </w:style>
  <w:style w:type="character" w:customStyle="1" w:styleId="ReportDateChar">
    <w:name w:val="Report Date Char"/>
    <w:basedOn w:val="DefaultParagraphFont"/>
    <w:link w:val="ReportDate"/>
    <w:rsid w:val="00074D2C"/>
    <w:rPr>
      <w:rFonts w:ascii="Calibri Light" w:eastAsia="Times New Roman" w:hAnsi="Calibri Light" w:cs="Times New Roman"/>
      <w:color w:val="AAE9F8"/>
      <w:sz w:val="32"/>
      <w:szCs w:val="20"/>
      <w:lang w:eastAsia="en-AU"/>
    </w:rPr>
  </w:style>
  <w:style w:type="paragraph" w:customStyle="1" w:styleId="FooterEven">
    <w:name w:val="Footer Even"/>
    <w:basedOn w:val="Footer"/>
    <w:rsid w:val="00074D2C"/>
    <w:pPr>
      <w:keepNext/>
      <w:tabs>
        <w:tab w:val="clear" w:pos="4513"/>
        <w:tab w:val="clear" w:pos="9026"/>
        <w:tab w:val="right" w:pos="9072"/>
      </w:tabs>
      <w:jc w:val="left"/>
    </w:pPr>
    <w:rPr>
      <w:noProof/>
      <w:color w:val="auto"/>
    </w:rPr>
  </w:style>
  <w:style w:type="character" w:styleId="Mention">
    <w:name w:val="Mention"/>
    <w:basedOn w:val="DefaultParagraphFont"/>
    <w:uiPriority w:val="99"/>
    <w:unhideWhenUsed/>
    <w:rsid w:val="004A2B8A"/>
    <w:rPr>
      <w:color w:val="2B579A"/>
      <w:shd w:val="clear" w:color="auto" w:fill="E1DFDD"/>
    </w:rPr>
  </w:style>
  <w:style w:type="character" w:customStyle="1" w:styleId="Heading4Char">
    <w:name w:val="Heading 4 Char"/>
    <w:basedOn w:val="DefaultParagraphFont"/>
    <w:link w:val="Heading4"/>
    <w:rsid w:val="00074D2C"/>
    <w:rPr>
      <w:rFonts w:ascii="Calibri Light" w:eastAsia="Times New Roman" w:hAnsi="Calibri Light" w:cs="Arial"/>
      <w:color w:val="A5A5A5" w:themeColor="accent3"/>
      <w:kern w:val="32"/>
      <w:sz w:val="24"/>
      <w:szCs w:val="26"/>
      <w:lang w:eastAsia="en-AU"/>
    </w:rPr>
  </w:style>
  <w:style w:type="character" w:customStyle="1" w:styleId="Heading5Char">
    <w:name w:val="Heading 5 Char"/>
    <w:basedOn w:val="DefaultParagraphFont"/>
    <w:link w:val="Heading5"/>
    <w:rsid w:val="00074D2C"/>
    <w:rPr>
      <w:rFonts w:asciiTheme="majorHAnsi" w:eastAsia="Times New Roman" w:hAnsiTheme="majorHAnsi" w:cs="Arial"/>
      <w:b/>
      <w:iCs/>
      <w:color w:val="4472C4" w:themeColor="accent1"/>
      <w:kern w:val="32"/>
      <w:szCs w:val="36"/>
      <w:lang w:eastAsia="en-AU"/>
    </w:rPr>
  </w:style>
  <w:style w:type="character" w:customStyle="1" w:styleId="Heading6Char">
    <w:name w:val="Heading 6 Char"/>
    <w:basedOn w:val="DefaultParagraphFont"/>
    <w:link w:val="Heading6"/>
    <w:rsid w:val="00074D2C"/>
    <w:rPr>
      <w:rFonts w:ascii="Calibri Light" w:eastAsia="Times New Roman" w:hAnsi="Calibri Light" w:cs="Arial"/>
      <w:color w:val="4472C4" w:themeColor="accent1"/>
      <w:kern w:val="32"/>
      <w:lang w:eastAsia="en-AU"/>
    </w:rPr>
  </w:style>
  <w:style w:type="paragraph" w:customStyle="1" w:styleId="ChartGraphic">
    <w:name w:val="Chart Graphic"/>
    <w:basedOn w:val="Normal"/>
    <w:next w:val="Normal"/>
    <w:rsid w:val="00074D2C"/>
    <w:pPr>
      <w:keepNext/>
      <w:spacing w:before="0" w:after="0"/>
      <w:jc w:val="center"/>
    </w:pPr>
    <w:rPr>
      <w:color w:val="004A7F"/>
      <w:sz w:val="20"/>
    </w:rPr>
  </w:style>
  <w:style w:type="paragraph" w:customStyle="1" w:styleId="AlphaParagraph">
    <w:name w:val="Alpha Paragraph"/>
    <w:basedOn w:val="Normal"/>
    <w:qFormat/>
    <w:rsid w:val="00074D2C"/>
    <w:pPr>
      <w:numPr>
        <w:ilvl w:val="1"/>
        <w:numId w:val="8"/>
      </w:numPr>
      <w:spacing w:before="0"/>
    </w:pPr>
  </w:style>
  <w:style w:type="paragraph" w:customStyle="1" w:styleId="BoxHeading">
    <w:name w:val="Box Heading"/>
    <w:basedOn w:val="Normal"/>
    <w:next w:val="Normal"/>
    <w:rsid w:val="00074D2C"/>
    <w:pPr>
      <w:keepNext/>
      <w:spacing w:before="240"/>
    </w:pPr>
    <w:rPr>
      <w:b/>
      <w:color w:val="1D3F75"/>
      <w:sz w:val="26"/>
      <w:szCs w:val="26"/>
    </w:rPr>
  </w:style>
  <w:style w:type="paragraph" w:customStyle="1" w:styleId="ChartandTableFootnoteAlpha">
    <w:name w:val="Chart and Table Footnote Alpha"/>
    <w:rsid w:val="00074D2C"/>
    <w:pPr>
      <w:numPr>
        <w:numId w:val="9"/>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74D2C"/>
    <w:pPr>
      <w:jc w:val="center"/>
    </w:pPr>
  </w:style>
  <w:style w:type="paragraph" w:customStyle="1" w:styleId="ChartorTableNote">
    <w:name w:val="Chart or Table Note"/>
    <w:next w:val="Normal"/>
    <w:rsid w:val="00074D2C"/>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74D2C"/>
    <w:pPr>
      <w:jc w:val="center"/>
    </w:pPr>
    <w:rPr>
      <w:b w:val="0"/>
      <w:bCs/>
    </w:rPr>
  </w:style>
  <w:style w:type="paragraph" w:customStyle="1" w:styleId="TableMainHeading">
    <w:name w:val="Table Main Heading"/>
    <w:basedOn w:val="Heading3"/>
    <w:next w:val="Normal"/>
    <w:rsid w:val="00074D2C"/>
    <w:pPr>
      <w:spacing w:before="120"/>
    </w:pPr>
    <w:rPr>
      <w:b w:val="0"/>
      <w:sz w:val="26"/>
    </w:rPr>
  </w:style>
  <w:style w:type="paragraph" w:customStyle="1" w:styleId="FooterOdd">
    <w:name w:val="Footer Odd"/>
    <w:basedOn w:val="Footer"/>
    <w:rsid w:val="00074D2C"/>
    <w:pPr>
      <w:keepNext/>
      <w:tabs>
        <w:tab w:val="clear" w:pos="4513"/>
        <w:tab w:val="clear" w:pos="9026"/>
        <w:tab w:val="right" w:pos="9072"/>
      </w:tabs>
      <w:jc w:val="right"/>
    </w:pPr>
    <w:rPr>
      <w:color w:val="auto"/>
    </w:rPr>
  </w:style>
  <w:style w:type="paragraph" w:customStyle="1" w:styleId="SingleParagraph">
    <w:name w:val="Single Paragraph"/>
    <w:basedOn w:val="Normal"/>
    <w:next w:val="Normal"/>
    <w:link w:val="SingleParagraphChar"/>
    <w:rsid w:val="00074D2C"/>
    <w:pPr>
      <w:spacing w:before="0" w:after="0"/>
    </w:pPr>
  </w:style>
  <w:style w:type="paragraph" w:customStyle="1" w:styleId="TableSecondHeading">
    <w:name w:val="Table Second Heading"/>
    <w:basedOn w:val="Normal"/>
    <w:next w:val="Normal"/>
    <w:rsid w:val="00074D2C"/>
    <w:pPr>
      <w:keepNext/>
      <w:spacing w:before="0" w:after="20"/>
    </w:pPr>
    <w:rPr>
      <w:b/>
      <w:color w:val="004A7F"/>
    </w:rPr>
  </w:style>
  <w:style w:type="paragraph" w:customStyle="1" w:styleId="TableColumnHeadingCentred">
    <w:name w:val="Table Column Heading Centred"/>
    <w:basedOn w:val="TableTextLeft"/>
    <w:rsid w:val="00074D2C"/>
    <w:pPr>
      <w:jc w:val="center"/>
    </w:pPr>
    <w:rPr>
      <w:b/>
      <w:color w:val="4472C4" w:themeColor="accent1"/>
      <w:sz w:val="20"/>
    </w:rPr>
  </w:style>
  <w:style w:type="paragraph" w:customStyle="1" w:styleId="TableColumnHeadingLeft">
    <w:name w:val="Table Column Heading Left"/>
    <w:basedOn w:val="TableTextLeft"/>
    <w:rsid w:val="00613DD5"/>
    <w:rPr>
      <w:b/>
      <w:color w:val="264E9E"/>
      <w:sz w:val="20"/>
    </w:rPr>
  </w:style>
  <w:style w:type="paragraph" w:customStyle="1" w:styleId="TableColumnHeadingRight">
    <w:name w:val="Table Column Heading Right"/>
    <w:basedOn w:val="TableTextLeft"/>
    <w:rsid w:val="00074D2C"/>
    <w:pPr>
      <w:jc w:val="right"/>
    </w:pPr>
    <w:rPr>
      <w:b/>
      <w:color w:val="4472C4" w:themeColor="accent1"/>
      <w:sz w:val="20"/>
    </w:rPr>
  </w:style>
  <w:style w:type="paragraph" w:customStyle="1" w:styleId="TableTextCentered">
    <w:name w:val="Table Text Centered"/>
    <w:basedOn w:val="TableTextRight"/>
    <w:rsid w:val="00074D2C"/>
    <w:pPr>
      <w:jc w:val="center"/>
    </w:pPr>
  </w:style>
  <w:style w:type="paragraph" w:customStyle="1" w:styleId="TableTextRight">
    <w:name w:val="Table Text Right"/>
    <w:basedOn w:val="Normal"/>
    <w:rsid w:val="00074D2C"/>
    <w:pPr>
      <w:spacing w:before="40" w:after="40"/>
      <w:jc w:val="right"/>
    </w:pPr>
    <w:rPr>
      <w:color w:val="000000"/>
      <w:sz w:val="18"/>
    </w:rPr>
  </w:style>
  <w:style w:type="numbering" w:customStyle="1" w:styleId="OutlineList">
    <w:name w:val="OutlineList"/>
    <w:uiPriority w:val="99"/>
    <w:rsid w:val="00074D2C"/>
    <w:pPr>
      <w:numPr>
        <w:numId w:val="5"/>
      </w:numPr>
    </w:pPr>
  </w:style>
  <w:style w:type="numbering" w:customStyle="1" w:styleId="BulletedList">
    <w:name w:val="Bulleted List"/>
    <w:uiPriority w:val="99"/>
    <w:rsid w:val="00074D2C"/>
    <w:pPr>
      <w:numPr>
        <w:numId w:val="2"/>
      </w:numPr>
    </w:pPr>
  </w:style>
  <w:style w:type="numbering" w:customStyle="1" w:styleId="BoxBulletedList">
    <w:name w:val="Box Bulleted List"/>
    <w:uiPriority w:val="99"/>
    <w:rsid w:val="00074D2C"/>
    <w:pPr>
      <w:numPr>
        <w:numId w:val="3"/>
      </w:numPr>
    </w:pPr>
  </w:style>
  <w:style w:type="numbering" w:customStyle="1" w:styleId="OneLevelList">
    <w:name w:val="OneLevelList"/>
    <w:uiPriority w:val="99"/>
    <w:rsid w:val="00074D2C"/>
    <w:pPr>
      <w:numPr>
        <w:numId w:val="4"/>
      </w:numPr>
    </w:pPr>
  </w:style>
  <w:style w:type="numbering" w:customStyle="1" w:styleId="ChartandTableFootnoteAlphaList">
    <w:name w:val="ChartandTableFootnoteAlphaList"/>
    <w:uiPriority w:val="99"/>
    <w:rsid w:val="00074D2C"/>
    <w:pPr>
      <w:numPr>
        <w:numId w:val="9"/>
      </w:numPr>
    </w:pPr>
  </w:style>
  <w:style w:type="paragraph" w:customStyle="1" w:styleId="Heading1Numbered">
    <w:name w:val="Heading 1 Numbered"/>
    <w:basedOn w:val="Heading1"/>
    <w:next w:val="Normal"/>
    <w:rsid w:val="00074D2C"/>
    <w:pPr>
      <w:numPr>
        <w:numId w:val="7"/>
      </w:numPr>
    </w:pPr>
  </w:style>
  <w:style w:type="character" w:customStyle="1" w:styleId="SingleParagraphChar">
    <w:name w:val="Single Paragraph Char"/>
    <w:basedOn w:val="DefaultParagraphFont"/>
    <w:link w:val="SingleParagraph"/>
    <w:rsid w:val="00074D2C"/>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074D2C"/>
    <w:pPr>
      <w:numPr>
        <w:ilvl w:val="1"/>
        <w:numId w:val="7"/>
      </w:numPr>
      <w:ind w:left="284" w:hanging="284"/>
    </w:pPr>
  </w:style>
  <w:style w:type="paragraph" w:customStyle="1" w:styleId="Heading3Numbered">
    <w:name w:val="Heading 3 Numbered"/>
    <w:basedOn w:val="Heading3"/>
    <w:rsid w:val="00074D2C"/>
    <w:pPr>
      <w:numPr>
        <w:ilvl w:val="2"/>
        <w:numId w:val="7"/>
      </w:numPr>
      <w:ind w:left="284" w:hanging="284"/>
    </w:pPr>
  </w:style>
  <w:style w:type="character" w:styleId="SubtleEmphasis">
    <w:name w:val="Subtle Emphasis"/>
    <w:basedOn w:val="DefaultParagraphFont"/>
    <w:uiPriority w:val="19"/>
    <w:rsid w:val="00074D2C"/>
    <w:rPr>
      <w:i/>
      <w:iCs/>
      <w:color w:val="808080" w:themeColor="text1" w:themeTint="7F"/>
    </w:rPr>
  </w:style>
  <w:style w:type="character" w:styleId="PlaceholderText">
    <w:name w:val="Placeholder Text"/>
    <w:basedOn w:val="DefaultParagraphFont"/>
    <w:uiPriority w:val="99"/>
    <w:semiHidden/>
    <w:rsid w:val="00074D2C"/>
    <w:rPr>
      <w:color w:val="808080"/>
    </w:rPr>
  </w:style>
  <w:style w:type="paragraph" w:customStyle="1" w:styleId="AppendixHeading">
    <w:name w:val="Appendix Heading"/>
    <w:basedOn w:val="Heading1"/>
    <w:next w:val="Normal"/>
    <w:rsid w:val="00074D2C"/>
  </w:style>
  <w:style w:type="paragraph" w:customStyle="1" w:styleId="HeadingBase">
    <w:name w:val="Heading Base"/>
    <w:rsid w:val="00074D2C"/>
    <w:pPr>
      <w:keepNext/>
      <w:spacing w:after="120" w:line="240" w:lineRule="auto"/>
    </w:pPr>
    <w:rPr>
      <w:rFonts w:ascii="Calibri" w:eastAsia="Times New Roman" w:hAnsi="Calibri" w:cs="Arial"/>
      <w:bCs/>
      <w:color w:val="002C4A"/>
      <w:kern w:val="32"/>
      <w:sz w:val="48"/>
      <w:szCs w:val="36"/>
      <w:lang w:eastAsia="en-AU"/>
    </w:rPr>
  </w:style>
  <w:style w:type="paragraph" w:customStyle="1" w:styleId="NotesHeading">
    <w:name w:val="Notes Heading"/>
    <w:basedOn w:val="Normal"/>
    <w:rsid w:val="00074D2C"/>
    <w:pPr>
      <w:keepNext/>
      <w:spacing w:before="240" w:after="360"/>
      <w:jc w:val="center"/>
    </w:pPr>
    <w:rPr>
      <w:rFonts w:ascii="Century Gothic" w:hAnsi="Century Gothic"/>
      <w:smallCaps/>
      <w:color w:val="44546A" w:themeColor="text2"/>
      <w:sz w:val="36"/>
      <w:szCs w:val="36"/>
    </w:rPr>
  </w:style>
  <w:style w:type="paragraph" w:customStyle="1" w:styleId="TableTextIndented">
    <w:name w:val="Table Text Indented"/>
    <w:basedOn w:val="TableTextLeft"/>
    <w:rsid w:val="00074D2C"/>
    <w:pPr>
      <w:ind w:left="284"/>
    </w:pPr>
  </w:style>
  <w:style w:type="paragraph" w:customStyle="1" w:styleId="TableHeadingContinued">
    <w:name w:val="Table Heading Continued"/>
    <w:basedOn w:val="TableMainHeading"/>
    <w:next w:val="TableGraphic"/>
    <w:rsid w:val="00074D2C"/>
  </w:style>
  <w:style w:type="paragraph" w:customStyle="1" w:styleId="TableGraphic">
    <w:name w:val="Table Graphic"/>
    <w:basedOn w:val="HeadingBase"/>
    <w:next w:val="Normal"/>
    <w:rsid w:val="00074D2C"/>
    <w:pPr>
      <w:spacing w:after="0"/>
    </w:pPr>
  </w:style>
  <w:style w:type="paragraph" w:customStyle="1" w:styleId="HeaderEven">
    <w:name w:val="Header Even"/>
    <w:basedOn w:val="Header"/>
    <w:qFormat/>
    <w:rsid w:val="00074D2C"/>
    <w:pPr>
      <w:jc w:val="left"/>
    </w:pPr>
    <w:rPr>
      <w:color w:val="auto"/>
    </w:rPr>
  </w:style>
  <w:style w:type="paragraph" w:customStyle="1" w:styleId="HeaderOdd">
    <w:name w:val="Header Odd"/>
    <w:basedOn w:val="Header"/>
    <w:qFormat/>
    <w:rsid w:val="00074D2C"/>
    <w:rPr>
      <w:color w:val="auto"/>
    </w:rPr>
  </w:style>
  <w:style w:type="paragraph" w:customStyle="1" w:styleId="Boxbullet">
    <w:name w:val="Box bullet"/>
    <w:basedOn w:val="Bullet"/>
    <w:rsid w:val="00074D2C"/>
    <w:pPr>
      <w:numPr>
        <w:numId w:val="10"/>
      </w:numPr>
      <w:tabs>
        <w:tab w:val="clear" w:pos="283"/>
        <w:tab w:val="num" w:pos="284"/>
        <w:tab w:val="num" w:pos="520"/>
      </w:tabs>
      <w:spacing w:before="60"/>
    </w:pPr>
    <w:rPr>
      <w:color w:val="0D0D0D" w:themeColor="text1" w:themeTint="F2"/>
    </w:rPr>
  </w:style>
  <w:style w:type="paragraph" w:customStyle="1" w:styleId="Boxdash">
    <w:name w:val="Box dash"/>
    <w:basedOn w:val="Dash"/>
    <w:rsid w:val="00074D2C"/>
    <w:pPr>
      <w:numPr>
        <w:numId w:val="10"/>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074D2C"/>
    <w:pPr>
      <w:numPr>
        <w:numId w:val="10"/>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074D2C"/>
    <w:pPr>
      <w:shd w:val="clear" w:color="auto" w:fill="FFFF00"/>
      <w:ind w:left="170" w:hanging="170"/>
    </w:pPr>
    <w:rPr>
      <w:rFonts w:asciiTheme="minorHAnsi" w:hAnsiTheme="minorHAnsi"/>
      <w:sz w:val="20"/>
      <w:szCs w:val="24"/>
    </w:rPr>
  </w:style>
  <w:style w:type="paragraph" w:customStyle="1" w:styleId="SecurityClassificationHeader">
    <w:name w:val="Security Classification Header"/>
    <w:link w:val="SecurityClassificationHeaderChar"/>
    <w:rsid w:val="00074D2C"/>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074D2C"/>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074D2C"/>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074D2C"/>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074D2C"/>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074D2C"/>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074D2C"/>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074D2C"/>
    <w:rPr>
      <w:rFonts w:ascii="Calibri" w:eastAsia="Times New Roman" w:hAnsi="Calibri" w:cs="Calibri"/>
      <w:b/>
      <w:color w:val="FF0000"/>
      <w:sz w:val="24"/>
      <w:szCs w:val="20"/>
      <w:lang w:eastAsia="en-AU"/>
    </w:rPr>
  </w:style>
  <w:style w:type="character" w:customStyle="1" w:styleId="ui-provider">
    <w:name w:val="ui-provider"/>
    <w:basedOn w:val="DefaultParagraphFont"/>
    <w:rsid w:val="0007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4710">
      <w:bodyDiv w:val="1"/>
      <w:marLeft w:val="0"/>
      <w:marRight w:val="0"/>
      <w:marTop w:val="0"/>
      <w:marBottom w:val="0"/>
      <w:divBdr>
        <w:top w:val="none" w:sz="0" w:space="0" w:color="auto"/>
        <w:left w:val="none" w:sz="0" w:space="0" w:color="auto"/>
        <w:bottom w:val="none" w:sz="0" w:space="0" w:color="auto"/>
        <w:right w:val="none" w:sz="0" w:space="0" w:color="auto"/>
      </w:divBdr>
    </w:div>
    <w:div w:id="137460841">
      <w:bodyDiv w:val="1"/>
      <w:marLeft w:val="0"/>
      <w:marRight w:val="0"/>
      <w:marTop w:val="0"/>
      <w:marBottom w:val="0"/>
      <w:divBdr>
        <w:top w:val="none" w:sz="0" w:space="0" w:color="auto"/>
        <w:left w:val="none" w:sz="0" w:space="0" w:color="auto"/>
        <w:bottom w:val="none" w:sz="0" w:space="0" w:color="auto"/>
        <w:right w:val="none" w:sz="0" w:space="0" w:color="auto"/>
      </w:divBdr>
    </w:div>
    <w:div w:id="208957417">
      <w:bodyDiv w:val="1"/>
      <w:marLeft w:val="0"/>
      <w:marRight w:val="0"/>
      <w:marTop w:val="0"/>
      <w:marBottom w:val="0"/>
      <w:divBdr>
        <w:top w:val="none" w:sz="0" w:space="0" w:color="auto"/>
        <w:left w:val="none" w:sz="0" w:space="0" w:color="auto"/>
        <w:bottom w:val="none" w:sz="0" w:space="0" w:color="auto"/>
        <w:right w:val="none" w:sz="0" w:space="0" w:color="auto"/>
      </w:divBdr>
    </w:div>
    <w:div w:id="275672517">
      <w:bodyDiv w:val="1"/>
      <w:marLeft w:val="0"/>
      <w:marRight w:val="0"/>
      <w:marTop w:val="0"/>
      <w:marBottom w:val="0"/>
      <w:divBdr>
        <w:top w:val="none" w:sz="0" w:space="0" w:color="auto"/>
        <w:left w:val="none" w:sz="0" w:space="0" w:color="auto"/>
        <w:bottom w:val="none" w:sz="0" w:space="0" w:color="auto"/>
        <w:right w:val="none" w:sz="0" w:space="0" w:color="auto"/>
      </w:divBdr>
      <w:divsChild>
        <w:div w:id="194395069">
          <w:marLeft w:val="446"/>
          <w:marRight w:val="0"/>
          <w:marTop w:val="40"/>
          <w:marBottom w:val="40"/>
          <w:divBdr>
            <w:top w:val="none" w:sz="0" w:space="0" w:color="auto"/>
            <w:left w:val="none" w:sz="0" w:space="0" w:color="auto"/>
            <w:bottom w:val="none" w:sz="0" w:space="0" w:color="auto"/>
            <w:right w:val="none" w:sz="0" w:space="0" w:color="auto"/>
          </w:divBdr>
        </w:div>
        <w:div w:id="470515668">
          <w:marLeft w:val="446"/>
          <w:marRight w:val="0"/>
          <w:marTop w:val="40"/>
          <w:marBottom w:val="40"/>
          <w:divBdr>
            <w:top w:val="none" w:sz="0" w:space="0" w:color="auto"/>
            <w:left w:val="none" w:sz="0" w:space="0" w:color="auto"/>
            <w:bottom w:val="none" w:sz="0" w:space="0" w:color="auto"/>
            <w:right w:val="none" w:sz="0" w:space="0" w:color="auto"/>
          </w:divBdr>
        </w:div>
        <w:div w:id="1393238084">
          <w:marLeft w:val="446"/>
          <w:marRight w:val="0"/>
          <w:marTop w:val="40"/>
          <w:marBottom w:val="40"/>
          <w:divBdr>
            <w:top w:val="none" w:sz="0" w:space="0" w:color="auto"/>
            <w:left w:val="none" w:sz="0" w:space="0" w:color="auto"/>
            <w:bottom w:val="none" w:sz="0" w:space="0" w:color="auto"/>
            <w:right w:val="none" w:sz="0" w:space="0" w:color="auto"/>
          </w:divBdr>
        </w:div>
        <w:div w:id="1486244338">
          <w:marLeft w:val="446"/>
          <w:marRight w:val="0"/>
          <w:marTop w:val="40"/>
          <w:marBottom w:val="40"/>
          <w:divBdr>
            <w:top w:val="none" w:sz="0" w:space="0" w:color="auto"/>
            <w:left w:val="none" w:sz="0" w:space="0" w:color="auto"/>
            <w:bottom w:val="none" w:sz="0" w:space="0" w:color="auto"/>
            <w:right w:val="none" w:sz="0" w:space="0" w:color="auto"/>
          </w:divBdr>
        </w:div>
      </w:divsChild>
    </w:div>
    <w:div w:id="366683970">
      <w:bodyDiv w:val="1"/>
      <w:marLeft w:val="0"/>
      <w:marRight w:val="0"/>
      <w:marTop w:val="0"/>
      <w:marBottom w:val="0"/>
      <w:divBdr>
        <w:top w:val="none" w:sz="0" w:space="0" w:color="auto"/>
        <w:left w:val="none" w:sz="0" w:space="0" w:color="auto"/>
        <w:bottom w:val="none" w:sz="0" w:space="0" w:color="auto"/>
        <w:right w:val="none" w:sz="0" w:space="0" w:color="auto"/>
      </w:divBdr>
    </w:div>
    <w:div w:id="526606093">
      <w:bodyDiv w:val="1"/>
      <w:marLeft w:val="0"/>
      <w:marRight w:val="0"/>
      <w:marTop w:val="0"/>
      <w:marBottom w:val="0"/>
      <w:divBdr>
        <w:top w:val="none" w:sz="0" w:space="0" w:color="auto"/>
        <w:left w:val="none" w:sz="0" w:space="0" w:color="auto"/>
        <w:bottom w:val="none" w:sz="0" w:space="0" w:color="auto"/>
        <w:right w:val="none" w:sz="0" w:space="0" w:color="auto"/>
      </w:divBdr>
      <w:divsChild>
        <w:div w:id="1795832682">
          <w:marLeft w:val="0"/>
          <w:marRight w:val="0"/>
          <w:marTop w:val="0"/>
          <w:marBottom w:val="0"/>
          <w:divBdr>
            <w:top w:val="none" w:sz="0" w:space="0" w:color="auto"/>
            <w:left w:val="none" w:sz="0" w:space="0" w:color="auto"/>
            <w:bottom w:val="none" w:sz="0" w:space="0" w:color="auto"/>
            <w:right w:val="none" w:sz="0" w:space="0" w:color="auto"/>
          </w:divBdr>
        </w:div>
        <w:div w:id="1847135573">
          <w:marLeft w:val="0"/>
          <w:marRight w:val="0"/>
          <w:marTop w:val="0"/>
          <w:marBottom w:val="0"/>
          <w:divBdr>
            <w:top w:val="none" w:sz="0" w:space="0" w:color="auto"/>
            <w:left w:val="none" w:sz="0" w:space="0" w:color="auto"/>
            <w:bottom w:val="none" w:sz="0" w:space="0" w:color="auto"/>
            <w:right w:val="none" w:sz="0" w:space="0" w:color="auto"/>
          </w:divBdr>
        </w:div>
        <w:div w:id="1992101573">
          <w:marLeft w:val="0"/>
          <w:marRight w:val="0"/>
          <w:marTop w:val="0"/>
          <w:marBottom w:val="0"/>
          <w:divBdr>
            <w:top w:val="none" w:sz="0" w:space="0" w:color="auto"/>
            <w:left w:val="none" w:sz="0" w:space="0" w:color="auto"/>
            <w:bottom w:val="none" w:sz="0" w:space="0" w:color="auto"/>
            <w:right w:val="none" w:sz="0" w:space="0" w:color="auto"/>
          </w:divBdr>
        </w:div>
      </w:divsChild>
    </w:div>
    <w:div w:id="626593820">
      <w:bodyDiv w:val="1"/>
      <w:marLeft w:val="0"/>
      <w:marRight w:val="0"/>
      <w:marTop w:val="0"/>
      <w:marBottom w:val="0"/>
      <w:divBdr>
        <w:top w:val="none" w:sz="0" w:space="0" w:color="auto"/>
        <w:left w:val="none" w:sz="0" w:space="0" w:color="auto"/>
        <w:bottom w:val="none" w:sz="0" w:space="0" w:color="auto"/>
        <w:right w:val="none" w:sz="0" w:space="0" w:color="auto"/>
      </w:divBdr>
    </w:div>
    <w:div w:id="653724009">
      <w:bodyDiv w:val="1"/>
      <w:marLeft w:val="0"/>
      <w:marRight w:val="0"/>
      <w:marTop w:val="0"/>
      <w:marBottom w:val="0"/>
      <w:divBdr>
        <w:top w:val="none" w:sz="0" w:space="0" w:color="auto"/>
        <w:left w:val="none" w:sz="0" w:space="0" w:color="auto"/>
        <w:bottom w:val="none" w:sz="0" w:space="0" w:color="auto"/>
        <w:right w:val="none" w:sz="0" w:space="0" w:color="auto"/>
      </w:divBdr>
      <w:divsChild>
        <w:div w:id="803353760">
          <w:marLeft w:val="0"/>
          <w:marRight w:val="0"/>
          <w:marTop w:val="0"/>
          <w:marBottom w:val="0"/>
          <w:divBdr>
            <w:top w:val="none" w:sz="0" w:space="0" w:color="auto"/>
            <w:left w:val="none" w:sz="0" w:space="0" w:color="auto"/>
            <w:bottom w:val="none" w:sz="0" w:space="0" w:color="auto"/>
            <w:right w:val="none" w:sz="0" w:space="0" w:color="auto"/>
          </w:divBdr>
        </w:div>
        <w:div w:id="1820221444">
          <w:marLeft w:val="0"/>
          <w:marRight w:val="0"/>
          <w:marTop w:val="0"/>
          <w:marBottom w:val="0"/>
          <w:divBdr>
            <w:top w:val="none" w:sz="0" w:space="0" w:color="auto"/>
            <w:left w:val="none" w:sz="0" w:space="0" w:color="auto"/>
            <w:bottom w:val="none" w:sz="0" w:space="0" w:color="auto"/>
            <w:right w:val="none" w:sz="0" w:space="0" w:color="auto"/>
          </w:divBdr>
        </w:div>
        <w:div w:id="1877422603">
          <w:marLeft w:val="0"/>
          <w:marRight w:val="0"/>
          <w:marTop w:val="0"/>
          <w:marBottom w:val="0"/>
          <w:divBdr>
            <w:top w:val="none" w:sz="0" w:space="0" w:color="auto"/>
            <w:left w:val="none" w:sz="0" w:space="0" w:color="auto"/>
            <w:bottom w:val="none" w:sz="0" w:space="0" w:color="auto"/>
            <w:right w:val="none" w:sz="0" w:space="0" w:color="auto"/>
          </w:divBdr>
        </w:div>
      </w:divsChild>
    </w:div>
    <w:div w:id="659237236">
      <w:bodyDiv w:val="1"/>
      <w:marLeft w:val="0"/>
      <w:marRight w:val="0"/>
      <w:marTop w:val="0"/>
      <w:marBottom w:val="0"/>
      <w:divBdr>
        <w:top w:val="none" w:sz="0" w:space="0" w:color="auto"/>
        <w:left w:val="none" w:sz="0" w:space="0" w:color="auto"/>
        <w:bottom w:val="none" w:sz="0" w:space="0" w:color="auto"/>
        <w:right w:val="none" w:sz="0" w:space="0" w:color="auto"/>
      </w:divBdr>
    </w:div>
    <w:div w:id="665519497">
      <w:bodyDiv w:val="1"/>
      <w:marLeft w:val="0"/>
      <w:marRight w:val="0"/>
      <w:marTop w:val="0"/>
      <w:marBottom w:val="0"/>
      <w:divBdr>
        <w:top w:val="none" w:sz="0" w:space="0" w:color="auto"/>
        <w:left w:val="none" w:sz="0" w:space="0" w:color="auto"/>
        <w:bottom w:val="none" w:sz="0" w:space="0" w:color="auto"/>
        <w:right w:val="none" w:sz="0" w:space="0" w:color="auto"/>
      </w:divBdr>
    </w:div>
    <w:div w:id="776565486">
      <w:bodyDiv w:val="1"/>
      <w:marLeft w:val="0"/>
      <w:marRight w:val="0"/>
      <w:marTop w:val="0"/>
      <w:marBottom w:val="0"/>
      <w:divBdr>
        <w:top w:val="none" w:sz="0" w:space="0" w:color="auto"/>
        <w:left w:val="none" w:sz="0" w:space="0" w:color="auto"/>
        <w:bottom w:val="none" w:sz="0" w:space="0" w:color="auto"/>
        <w:right w:val="none" w:sz="0" w:space="0" w:color="auto"/>
      </w:divBdr>
    </w:div>
    <w:div w:id="789593307">
      <w:bodyDiv w:val="1"/>
      <w:marLeft w:val="0"/>
      <w:marRight w:val="0"/>
      <w:marTop w:val="0"/>
      <w:marBottom w:val="0"/>
      <w:divBdr>
        <w:top w:val="none" w:sz="0" w:space="0" w:color="auto"/>
        <w:left w:val="none" w:sz="0" w:space="0" w:color="auto"/>
        <w:bottom w:val="none" w:sz="0" w:space="0" w:color="auto"/>
        <w:right w:val="none" w:sz="0" w:space="0" w:color="auto"/>
      </w:divBdr>
    </w:div>
    <w:div w:id="980118677">
      <w:bodyDiv w:val="1"/>
      <w:marLeft w:val="0"/>
      <w:marRight w:val="0"/>
      <w:marTop w:val="0"/>
      <w:marBottom w:val="0"/>
      <w:divBdr>
        <w:top w:val="none" w:sz="0" w:space="0" w:color="auto"/>
        <w:left w:val="none" w:sz="0" w:space="0" w:color="auto"/>
        <w:bottom w:val="none" w:sz="0" w:space="0" w:color="auto"/>
        <w:right w:val="none" w:sz="0" w:space="0" w:color="auto"/>
      </w:divBdr>
    </w:div>
    <w:div w:id="1107771271">
      <w:bodyDiv w:val="1"/>
      <w:marLeft w:val="0"/>
      <w:marRight w:val="0"/>
      <w:marTop w:val="0"/>
      <w:marBottom w:val="0"/>
      <w:divBdr>
        <w:top w:val="none" w:sz="0" w:space="0" w:color="auto"/>
        <w:left w:val="none" w:sz="0" w:space="0" w:color="auto"/>
        <w:bottom w:val="none" w:sz="0" w:space="0" w:color="auto"/>
        <w:right w:val="none" w:sz="0" w:space="0" w:color="auto"/>
      </w:divBdr>
    </w:div>
    <w:div w:id="1115514857">
      <w:bodyDiv w:val="1"/>
      <w:marLeft w:val="0"/>
      <w:marRight w:val="0"/>
      <w:marTop w:val="0"/>
      <w:marBottom w:val="0"/>
      <w:divBdr>
        <w:top w:val="none" w:sz="0" w:space="0" w:color="auto"/>
        <w:left w:val="none" w:sz="0" w:space="0" w:color="auto"/>
        <w:bottom w:val="none" w:sz="0" w:space="0" w:color="auto"/>
        <w:right w:val="none" w:sz="0" w:space="0" w:color="auto"/>
      </w:divBdr>
      <w:divsChild>
        <w:div w:id="434902433">
          <w:marLeft w:val="0"/>
          <w:marRight w:val="0"/>
          <w:marTop w:val="0"/>
          <w:marBottom w:val="0"/>
          <w:divBdr>
            <w:top w:val="none" w:sz="0" w:space="0" w:color="auto"/>
            <w:left w:val="none" w:sz="0" w:space="0" w:color="auto"/>
            <w:bottom w:val="none" w:sz="0" w:space="0" w:color="auto"/>
            <w:right w:val="none" w:sz="0" w:space="0" w:color="auto"/>
          </w:divBdr>
        </w:div>
        <w:div w:id="743721176">
          <w:marLeft w:val="0"/>
          <w:marRight w:val="0"/>
          <w:marTop w:val="0"/>
          <w:marBottom w:val="0"/>
          <w:divBdr>
            <w:top w:val="none" w:sz="0" w:space="0" w:color="auto"/>
            <w:left w:val="none" w:sz="0" w:space="0" w:color="auto"/>
            <w:bottom w:val="none" w:sz="0" w:space="0" w:color="auto"/>
            <w:right w:val="none" w:sz="0" w:space="0" w:color="auto"/>
          </w:divBdr>
        </w:div>
        <w:div w:id="1173105788">
          <w:marLeft w:val="0"/>
          <w:marRight w:val="0"/>
          <w:marTop w:val="0"/>
          <w:marBottom w:val="0"/>
          <w:divBdr>
            <w:top w:val="none" w:sz="0" w:space="0" w:color="auto"/>
            <w:left w:val="none" w:sz="0" w:space="0" w:color="auto"/>
            <w:bottom w:val="none" w:sz="0" w:space="0" w:color="auto"/>
            <w:right w:val="none" w:sz="0" w:space="0" w:color="auto"/>
          </w:divBdr>
        </w:div>
      </w:divsChild>
    </w:div>
    <w:div w:id="1269191414">
      <w:bodyDiv w:val="1"/>
      <w:marLeft w:val="0"/>
      <w:marRight w:val="0"/>
      <w:marTop w:val="0"/>
      <w:marBottom w:val="0"/>
      <w:divBdr>
        <w:top w:val="none" w:sz="0" w:space="0" w:color="auto"/>
        <w:left w:val="none" w:sz="0" w:space="0" w:color="auto"/>
        <w:bottom w:val="none" w:sz="0" w:space="0" w:color="auto"/>
        <w:right w:val="none" w:sz="0" w:space="0" w:color="auto"/>
      </w:divBdr>
      <w:divsChild>
        <w:div w:id="32929729">
          <w:marLeft w:val="0"/>
          <w:marRight w:val="0"/>
          <w:marTop w:val="0"/>
          <w:marBottom w:val="0"/>
          <w:divBdr>
            <w:top w:val="none" w:sz="0" w:space="0" w:color="auto"/>
            <w:left w:val="none" w:sz="0" w:space="0" w:color="auto"/>
            <w:bottom w:val="none" w:sz="0" w:space="0" w:color="auto"/>
            <w:right w:val="none" w:sz="0" w:space="0" w:color="auto"/>
          </w:divBdr>
        </w:div>
        <w:div w:id="237597541">
          <w:marLeft w:val="0"/>
          <w:marRight w:val="0"/>
          <w:marTop w:val="0"/>
          <w:marBottom w:val="0"/>
          <w:divBdr>
            <w:top w:val="none" w:sz="0" w:space="0" w:color="auto"/>
            <w:left w:val="none" w:sz="0" w:space="0" w:color="auto"/>
            <w:bottom w:val="none" w:sz="0" w:space="0" w:color="auto"/>
            <w:right w:val="none" w:sz="0" w:space="0" w:color="auto"/>
          </w:divBdr>
        </w:div>
        <w:div w:id="287857005">
          <w:marLeft w:val="0"/>
          <w:marRight w:val="0"/>
          <w:marTop w:val="0"/>
          <w:marBottom w:val="0"/>
          <w:divBdr>
            <w:top w:val="none" w:sz="0" w:space="0" w:color="auto"/>
            <w:left w:val="none" w:sz="0" w:space="0" w:color="auto"/>
            <w:bottom w:val="none" w:sz="0" w:space="0" w:color="auto"/>
            <w:right w:val="none" w:sz="0" w:space="0" w:color="auto"/>
          </w:divBdr>
        </w:div>
        <w:div w:id="333192359">
          <w:marLeft w:val="0"/>
          <w:marRight w:val="0"/>
          <w:marTop w:val="0"/>
          <w:marBottom w:val="0"/>
          <w:divBdr>
            <w:top w:val="none" w:sz="0" w:space="0" w:color="auto"/>
            <w:left w:val="none" w:sz="0" w:space="0" w:color="auto"/>
            <w:bottom w:val="none" w:sz="0" w:space="0" w:color="auto"/>
            <w:right w:val="none" w:sz="0" w:space="0" w:color="auto"/>
          </w:divBdr>
        </w:div>
        <w:div w:id="482743369">
          <w:marLeft w:val="0"/>
          <w:marRight w:val="0"/>
          <w:marTop w:val="0"/>
          <w:marBottom w:val="0"/>
          <w:divBdr>
            <w:top w:val="none" w:sz="0" w:space="0" w:color="auto"/>
            <w:left w:val="none" w:sz="0" w:space="0" w:color="auto"/>
            <w:bottom w:val="none" w:sz="0" w:space="0" w:color="auto"/>
            <w:right w:val="none" w:sz="0" w:space="0" w:color="auto"/>
          </w:divBdr>
        </w:div>
        <w:div w:id="869925523">
          <w:marLeft w:val="0"/>
          <w:marRight w:val="0"/>
          <w:marTop w:val="0"/>
          <w:marBottom w:val="0"/>
          <w:divBdr>
            <w:top w:val="none" w:sz="0" w:space="0" w:color="auto"/>
            <w:left w:val="none" w:sz="0" w:space="0" w:color="auto"/>
            <w:bottom w:val="none" w:sz="0" w:space="0" w:color="auto"/>
            <w:right w:val="none" w:sz="0" w:space="0" w:color="auto"/>
          </w:divBdr>
        </w:div>
        <w:div w:id="1259678056">
          <w:marLeft w:val="0"/>
          <w:marRight w:val="0"/>
          <w:marTop w:val="0"/>
          <w:marBottom w:val="0"/>
          <w:divBdr>
            <w:top w:val="none" w:sz="0" w:space="0" w:color="auto"/>
            <w:left w:val="none" w:sz="0" w:space="0" w:color="auto"/>
            <w:bottom w:val="none" w:sz="0" w:space="0" w:color="auto"/>
            <w:right w:val="none" w:sz="0" w:space="0" w:color="auto"/>
          </w:divBdr>
        </w:div>
        <w:div w:id="2119255550">
          <w:marLeft w:val="0"/>
          <w:marRight w:val="0"/>
          <w:marTop w:val="0"/>
          <w:marBottom w:val="0"/>
          <w:divBdr>
            <w:top w:val="none" w:sz="0" w:space="0" w:color="auto"/>
            <w:left w:val="none" w:sz="0" w:space="0" w:color="auto"/>
            <w:bottom w:val="none" w:sz="0" w:space="0" w:color="auto"/>
            <w:right w:val="none" w:sz="0" w:space="0" w:color="auto"/>
          </w:divBdr>
        </w:div>
      </w:divsChild>
    </w:div>
    <w:div w:id="1359551471">
      <w:bodyDiv w:val="1"/>
      <w:marLeft w:val="0"/>
      <w:marRight w:val="0"/>
      <w:marTop w:val="0"/>
      <w:marBottom w:val="0"/>
      <w:divBdr>
        <w:top w:val="none" w:sz="0" w:space="0" w:color="auto"/>
        <w:left w:val="none" w:sz="0" w:space="0" w:color="auto"/>
        <w:bottom w:val="none" w:sz="0" w:space="0" w:color="auto"/>
        <w:right w:val="none" w:sz="0" w:space="0" w:color="auto"/>
      </w:divBdr>
      <w:divsChild>
        <w:div w:id="164518266">
          <w:marLeft w:val="0"/>
          <w:marRight w:val="0"/>
          <w:marTop w:val="0"/>
          <w:marBottom w:val="0"/>
          <w:divBdr>
            <w:top w:val="none" w:sz="0" w:space="0" w:color="auto"/>
            <w:left w:val="none" w:sz="0" w:space="0" w:color="auto"/>
            <w:bottom w:val="none" w:sz="0" w:space="0" w:color="auto"/>
            <w:right w:val="none" w:sz="0" w:space="0" w:color="auto"/>
          </w:divBdr>
        </w:div>
        <w:div w:id="487867351">
          <w:marLeft w:val="0"/>
          <w:marRight w:val="0"/>
          <w:marTop w:val="0"/>
          <w:marBottom w:val="0"/>
          <w:divBdr>
            <w:top w:val="none" w:sz="0" w:space="0" w:color="auto"/>
            <w:left w:val="none" w:sz="0" w:space="0" w:color="auto"/>
            <w:bottom w:val="none" w:sz="0" w:space="0" w:color="auto"/>
            <w:right w:val="none" w:sz="0" w:space="0" w:color="auto"/>
          </w:divBdr>
        </w:div>
        <w:div w:id="930313087">
          <w:marLeft w:val="0"/>
          <w:marRight w:val="0"/>
          <w:marTop w:val="0"/>
          <w:marBottom w:val="0"/>
          <w:divBdr>
            <w:top w:val="none" w:sz="0" w:space="0" w:color="auto"/>
            <w:left w:val="none" w:sz="0" w:space="0" w:color="auto"/>
            <w:bottom w:val="none" w:sz="0" w:space="0" w:color="auto"/>
            <w:right w:val="none" w:sz="0" w:space="0" w:color="auto"/>
          </w:divBdr>
        </w:div>
        <w:div w:id="1154638203">
          <w:marLeft w:val="0"/>
          <w:marRight w:val="0"/>
          <w:marTop w:val="0"/>
          <w:marBottom w:val="0"/>
          <w:divBdr>
            <w:top w:val="none" w:sz="0" w:space="0" w:color="auto"/>
            <w:left w:val="none" w:sz="0" w:space="0" w:color="auto"/>
            <w:bottom w:val="none" w:sz="0" w:space="0" w:color="auto"/>
            <w:right w:val="none" w:sz="0" w:space="0" w:color="auto"/>
          </w:divBdr>
        </w:div>
        <w:div w:id="1505781490">
          <w:marLeft w:val="0"/>
          <w:marRight w:val="0"/>
          <w:marTop w:val="0"/>
          <w:marBottom w:val="0"/>
          <w:divBdr>
            <w:top w:val="none" w:sz="0" w:space="0" w:color="auto"/>
            <w:left w:val="none" w:sz="0" w:space="0" w:color="auto"/>
            <w:bottom w:val="none" w:sz="0" w:space="0" w:color="auto"/>
            <w:right w:val="none" w:sz="0" w:space="0" w:color="auto"/>
          </w:divBdr>
        </w:div>
        <w:div w:id="1617634156">
          <w:marLeft w:val="0"/>
          <w:marRight w:val="0"/>
          <w:marTop w:val="0"/>
          <w:marBottom w:val="0"/>
          <w:divBdr>
            <w:top w:val="none" w:sz="0" w:space="0" w:color="auto"/>
            <w:left w:val="none" w:sz="0" w:space="0" w:color="auto"/>
            <w:bottom w:val="none" w:sz="0" w:space="0" w:color="auto"/>
            <w:right w:val="none" w:sz="0" w:space="0" w:color="auto"/>
          </w:divBdr>
        </w:div>
        <w:div w:id="1992326113">
          <w:marLeft w:val="0"/>
          <w:marRight w:val="0"/>
          <w:marTop w:val="0"/>
          <w:marBottom w:val="0"/>
          <w:divBdr>
            <w:top w:val="none" w:sz="0" w:space="0" w:color="auto"/>
            <w:left w:val="none" w:sz="0" w:space="0" w:color="auto"/>
            <w:bottom w:val="none" w:sz="0" w:space="0" w:color="auto"/>
            <w:right w:val="none" w:sz="0" w:space="0" w:color="auto"/>
          </w:divBdr>
        </w:div>
        <w:div w:id="2111584766">
          <w:marLeft w:val="0"/>
          <w:marRight w:val="0"/>
          <w:marTop w:val="0"/>
          <w:marBottom w:val="0"/>
          <w:divBdr>
            <w:top w:val="none" w:sz="0" w:space="0" w:color="auto"/>
            <w:left w:val="none" w:sz="0" w:space="0" w:color="auto"/>
            <w:bottom w:val="none" w:sz="0" w:space="0" w:color="auto"/>
            <w:right w:val="none" w:sz="0" w:space="0" w:color="auto"/>
          </w:divBdr>
        </w:div>
      </w:divsChild>
    </w:div>
    <w:div w:id="1443770080">
      <w:bodyDiv w:val="1"/>
      <w:marLeft w:val="0"/>
      <w:marRight w:val="0"/>
      <w:marTop w:val="0"/>
      <w:marBottom w:val="0"/>
      <w:divBdr>
        <w:top w:val="none" w:sz="0" w:space="0" w:color="auto"/>
        <w:left w:val="none" w:sz="0" w:space="0" w:color="auto"/>
        <w:bottom w:val="none" w:sz="0" w:space="0" w:color="auto"/>
        <w:right w:val="none" w:sz="0" w:space="0" w:color="auto"/>
      </w:divBdr>
    </w:div>
    <w:div w:id="1612518341">
      <w:bodyDiv w:val="1"/>
      <w:marLeft w:val="0"/>
      <w:marRight w:val="0"/>
      <w:marTop w:val="0"/>
      <w:marBottom w:val="0"/>
      <w:divBdr>
        <w:top w:val="none" w:sz="0" w:space="0" w:color="auto"/>
        <w:left w:val="none" w:sz="0" w:space="0" w:color="auto"/>
        <w:bottom w:val="none" w:sz="0" w:space="0" w:color="auto"/>
        <w:right w:val="none" w:sz="0" w:space="0" w:color="auto"/>
      </w:divBdr>
    </w:div>
    <w:div w:id="193766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reativecommons.org/licenses/by/4.0/" TargetMode="External"/><Relationship Id="rId18" Type="http://schemas.openxmlformats.org/officeDocument/2006/relationships/hyperlink" Target="mailto:media@treasury.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pmc.gov.au/government/commonwealth-coat-arms"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reativecommons.org/licenses/by/4.0/legalcode" TargetMode="External"/><Relationship Id="rId22" Type="http://schemas.openxmlformats.org/officeDocument/2006/relationships/header" Target="head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apslearn.apsacademy.gov.au/view_program/58" TargetMode="External"/><Relationship Id="rId2" Type="http://schemas.openxmlformats.org/officeDocument/2006/relationships/hyperlink" Target="https://www.apsc.gov.au/initiatives-and-programs/aps-professional-streams/aps-human-resources-hr-profession/aps-hr-professional-news/upholding-integrity-ses-recruitment" TargetMode="External"/><Relationship Id="rId1" Type="http://schemas.openxmlformats.org/officeDocument/2006/relationships/hyperlink" Target="https://www.apsreform.gov.au/" TargetMode="External"/><Relationship Id="rId5" Type="http://schemas.openxmlformats.org/officeDocument/2006/relationships/hyperlink" Target="https://evaluation.treasury.gov.au/learn-and-connect/using-ai-tools-support-evaluation" TargetMode="External"/><Relationship Id="rId4" Type="http://schemas.openxmlformats.org/officeDocument/2006/relationships/hyperlink" Target="https://evaluation.treasury.gov.au/about/indigenous-evalu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05CAD088D8DC4FA1E45F332CC6A8AB" ma:contentTypeVersion="20" ma:contentTypeDescription="Create a new document." ma:contentTypeScope="" ma:versionID="85e63dd56e4516532de093a7920619ca">
  <xsd:schema xmlns:xsd="http://www.w3.org/2001/XMLSchema" xmlns:xs="http://www.w3.org/2001/XMLSchema" xmlns:p="http://schemas.microsoft.com/office/2006/metadata/properties" xmlns:ns2="ff38c824-6e29-4496-8487-69f397e7ed29" xmlns:ns3="fe39d773-a83d-4623-ae74-f25711a76616" xmlns:ns4="1de26180-e248-4ecc-94a5-a5f213b4f79f" targetNamespace="http://schemas.microsoft.com/office/2006/metadata/properties" ma:root="true" ma:fieldsID="15883de897b3bddc7da31f86628e278a" ns2:_="" ns3:_="" ns4:_="">
    <xsd:import namespace="ff38c824-6e29-4496-8487-69f397e7ed29"/>
    <xsd:import namespace="fe39d773-a83d-4623-ae74-f25711a76616"/>
    <xsd:import namespace="1de26180-e248-4ecc-94a5-a5f213b4f79f"/>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MediaServiceSearchProperties" minOccurs="0"/>
                <xsd:element ref="ns4:MediaServiceObjectDetectorVersions" minOccurs="0"/>
                <xsd:element ref="ns2:e86e82ff9e1e4f7b977a4f8bd8c1e85d" minOccurs="0"/>
                <xsd:element ref="ns2:Project"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LengthInSeconds" minOccurs="0"/>
                <xsd:element ref="ns2:TSY_CreatedByDivision" minOccurs="0"/>
                <xsd:element ref="ns2:TSY_ModifiedBy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ab9f79-fd13-4fda-960c-8216c1966d97}"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bab9f79-fd13-4fda-960c-8216c1966d97}"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e86e82ff9e1e4f7b977a4f8bd8c1e85d" ma:index="28" nillable="true" ma:taxonomy="true" ma:internalName="e86e82ff9e1e4f7b977a4f8bd8c1e85d" ma:taxonomyFieldName="Engagement" ma:displayName="Engagement" ma:default="" ma:fieldId="{e86e82ff-9e1e-4f7b-977a-4f8bd8c1e85d}" ma:sspId="218240cd-c75f-40bd-87f4-262ac964b25b" ma:termSetId="75e80db4-f9e1-471a-8f7f-e04e61788040" ma:anchorId="00000000-0000-0000-0000-000000000000" ma:open="false" ma:isKeyword="false">
      <xsd:complexType>
        <xsd:sequence>
          <xsd:element ref="pc:Terms" minOccurs="0" maxOccurs="1"/>
        </xsd:sequence>
      </xsd:complexType>
    </xsd:element>
    <xsd:element name="Project" ma:index="29" nillable="true" ma:displayName="Project" ma:internalName="Project">
      <xsd:complexType>
        <xsd:complexContent>
          <xsd:extension base="dms:MultiChoice">
            <xsd:sequence>
              <xsd:element name="Value" maxOccurs="unbounded" minOccurs="0" nillable="true">
                <xsd:simpleType>
                  <xsd:restriction base="dms:Choice">
                    <xsd:enumeration value="Digital Services Review"/>
                    <xsd:enumeration value="PBAS"/>
                    <xsd:enumeration value="Time online"/>
                    <xsd:enumeration value="CSVP"/>
                    <xsd:enumeration value="NDIS SLES blended payments"/>
                    <xsd:enumeration value="HIPPY"/>
                    <xsd:enumeration value="Paid Parental Leave"/>
                    <xsd:enumeration value="Frequent Hospital Users"/>
                    <xsd:enumeration value="Bowel Cancer Screening"/>
                    <xsd:enumeration value="Urgent Care Clinics"/>
                    <xsd:enumeration value="ATO payment reminders"/>
                    <xsd:enumeration value="AI Co-pilot"/>
                    <xsd:enumeration value="PIR - Offshore Banking Units"/>
                    <xsd:enumeration value="PIR - AEMO powers and functions"/>
                    <xsd:enumeration value="PIR - Franchising code of conduct"/>
                    <xsd:enumeration value="PIR - CPTPP"/>
                    <xsd:enumeration value="ABS Job Vacancy Survey"/>
                    <xsd:enumeration value="ATO Late Lodgers and GPP"/>
                    <xsd:enumeration value="IE training - RFQ0080-23"/>
                    <xsd:enumeration value="IE training - RFQ0069-23"/>
                    <xsd:enumeration value="Ethics HREC - RFQ0055-23"/>
                    <xsd:enumeration value="Apprenticeships (BAC and CAC)"/>
                    <xsd:enumeration value="Impact Evaluation Practitioners Network"/>
                    <xsd:enumeration value="Treasury Enterprise Evaluation Strategy"/>
                    <xsd:enumeration value="ACE Strategy"/>
                    <xsd:enumeration value="Evaluation Profession"/>
                    <xsd:enumeration value="State of Evaluation project"/>
                    <xsd:enumeration value="State of Evaluation report"/>
                    <xsd:enumeration value="Toolkit review"/>
                    <xsd:enumeration value="Indigenous evaluation content"/>
                    <xsd:enumeration value="Commonwealth Evaluation Maturity Model"/>
                    <xsd:enumeration value="Evaluation and evidence in NPPs"/>
                    <xsd:enumeration value="CRF Round 1"/>
                    <xsd:enumeration value="CRF Round 2"/>
                    <xsd:enumeration value="Expanded e-learning suite"/>
                    <xsd:enumeration value="Good practice guides"/>
                    <xsd:enumeration value="ACNC RCT"/>
                    <xsd:enumeration value="Superannuation Work Test"/>
                    <xsd:enumeration value="General Quasi-Experimental"/>
                    <xsd:enumeration value="Medicare Levy Surcharge"/>
                    <xsd:enumeration value="Paul Ramsey Foundation"/>
                    <xsd:enumeration value="DataLab project proposal"/>
                    <xsd:enumeration value="PAPs and Preregistrations"/>
                    <xsd:enumeration value="RCT Showcase Report"/>
                    <xsd:enumeration value="Stewardship"/>
                    <xsd:enumeration value="Home Affairs – expired visas"/>
                    <xsd:enumeration value="Generating RCT leads"/>
                    <xsd:enumeration value="Vaping"/>
                    <xsd:enumeration value="Cost recovery"/>
                    <xsd:enumeration value="NEIS"/>
                    <xsd:enumeration value="Healthy MaTE"/>
                    <xsd:enumeration value="Simplified Trade System"/>
                  </xsd:restriction>
                </xsd:simpleType>
              </xsd:element>
            </xsd:sequence>
          </xsd:extension>
        </xsd:complexContent>
      </xsd:complexType>
    </xsd:element>
    <xsd:element name="TSY_CreatedByDivision" ma:index="37" nillable="true" ma:displayName="Created By Division" ma:internalName="TSY_CreatedByDivision" ma:readOnly="true">
      <xsd:simpleType>
        <xsd:restriction base="dms:Text"/>
      </xsd:simpleType>
    </xsd:element>
    <xsd:element name="TSY_ModifiedByDivision" ma:index="38" nillable="true" ma:displayName="Modified By Division" ma:internalName="TSY_ModifiedByDivi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Economy|7a4a2744-a3bd-4e68-a6bf-4196b2d69a24"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2bf6513c-c290-43b1-a14e-a5595192af38"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59362a56-7268-46ff-ae9c-253c44d54582"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bc402b0f-1a7f-44ed-920d-0d880207effa"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TSY 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e26180-e248-4ecc-94a5-a5f213b4f79f"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e39d773-a83d-4623-ae74-f25711a76616">EHVMRRYKTSDQ-1025656216-4314</_dlc_DocId>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Strategy</TermName>
          <TermId xmlns="http://schemas.microsoft.com/office/infopath/2007/PartnerControls">d0679d52-c2ee-4228-983e-55b69680af87</TermId>
        </TermInfo>
      </Terms>
    </kfc39f3e4e2747ae990d3c8bb74a5a64>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Policy development</TermName>
          <TermId xmlns="http://schemas.microsoft.com/office/infopath/2007/PartnerControls">3c21fa22-a311-4c7a-a8b0-1d9dee90bb01</TermId>
        </TermInfo>
      </Terms>
    </e4fe7dcdd1c0411bbf19a4de3665191f>
    <_dlc_DocIdUrl xmlns="fe39d773-a83d-4623-ae74-f25711a76616">
      <Url>https://austreasury.sharepoint.com/sites/eval-function/_layouts/15/DocIdRedir.aspx?ID=EHVMRRYKTSDQ-1025656216-4314</Url>
      <Description>EHVMRRYKTSDQ-1025656216-4314</Description>
    </_dlc_DocIdUrl>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Economy</TermName>
          <TermId xmlns="http://schemas.microsoft.com/office/infopath/2007/PartnerControls">7a4a2744-a3bd-4e68-a6bf-4196b2d69a24</TermId>
        </TermInfo>
      </Terms>
    </a48f371a4a874164b16a8c4aab488f5c>
    <TaxCatchAll xmlns="ff38c824-6e29-4496-8487-69f397e7ed29">
      <Value>199</Value>
      <Value>229</Value>
      <Value>228</Value>
      <Value>103</Value>
      <Value>223</Value>
      <Value>1</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Profession</TermName>
          <TermId xmlns="http://schemas.microsoft.com/office/infopath/2007/PartnerControls">3632a4ed-33a3-4f40-9fa8-817544877685</TermId>
        </TermInfo>
        <TermInfo xmlns="http://schemas.microsoft.com/office/infopath/2007/PartnerControls">
          <TermName xmlns="http://schemas.microsoft.com/office/infopath/2007/PartnerControls">Capability</TermName>
          <TermId xmlns="http://schemas.microsoft.com/office/infopath/2007/PartnerControls">8bb9040b-2638-4cdd-8239-0bffaf58e0ca</TermId>
        </TermInfo>
        <TermInfo xmlns="http://schemas.microsoft.com/office/infopath/2007/PartnerControls">
          <TermName xmlns="http://schemas.microsoft.com/office/infopath/2007/PartnerControls">ERG Eval Reference Group</TermName>
          <TermId xmlns="http://schemas.microsoft.com/office/infopath/2007/PartnerControls">74b3ca5a-eb92-4b8e-9e32-4ffeb2b481c5</TermId>
        </TermInfo>
      </Terms>
    </gfba5f33532c49208d2320ce38cc3c2b>
    <TSY_ModifiedByDivision xmlns="ff38c824-6e29-4496-8487-69f397e7ed29">Macroeconomic Group - Macroeconomic Analysis and Policy Division</TSY_ModifiedByDivision>
    <TSY_CreatedByDivision xmlns="ff38c824-6e29-4496-8487-69f397e7ed29">Macroeconomic Group - Macroeconomic Analysis and Policy Division</TSY_CreatedByDivision>
    <Project xmlns="ff38c824-6e29-4496-8487-69f397e7ed29" xsi:nil="true"/>
    <lcf76f155ced4ddcb4097134ff3c332f xmlns="1de26180-e248-4ecc-94a5-a5f213b4f79f">
      <Terms xmlns="http://schemas.microsoft.com/office/infopath/2007/PartnerControls"/>
    </lcf76f155ced4ddcb4097134ff3c332f>
    <e86e82ff9e1e4f7b977a4f8bd8c1e85d xmlns="ff38c824-6e29-4496-8487-69f397e7ed29">
      <Terms xmlns="http://schemas.microsoft.com/office/infopath/2007/PartnerControls"/>
    </e86e82ff9e1e4f7b977a4f8bd8c1e85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4691876-28B0-4927-9B5F-79DF6B05EBC1}">
  <ds:schemaRefs>
    <ds:schemaRef ds:uri="http://schemas.openxmlformats.org/officeDocument/2006/bibliography"/>
  </ds:schemaRefs>
</ds:datastoreItem>
</file>

<file path=customXml/itemProps2.xml><?xml version="1.0" encoding="utf-8"?>
<ds:datastoreItem xmlns:ds="http://schemas.openxmlformats.org/officeDocument/2006/customXml" ds:itemID="{5987036C-9761-49DE-9784-3E21EB02B6CF}">
  <ds:schemaRefs>
    <ds:schemaRef ds:uri="http://schemas.microsoft.com/sharepoint/v3/contenttype/forms"/>
  </ds:schemaRefs>
</ds:datastoreItem>
</file>

<file path=customXml/itemProps3.xml><?xml version="1.0" encoding="utf-8"?>
<ds:datastoreItem xmlns:ds="http://schemas.openxmlformats.org/officeDocument/2006/customXml" ds:itemID="{600B1A67-0B08-4838-891C-3B66A8D9E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8c824-6e29-4496-8487-69f397e7ed29"/>
    <ds:schemaRef ds:uri="fe39d773-a83d-4623-ae74-f25711a76616"/>
    <ds:schemaRef ds:uri="1de26180-e248-4ecc-94a5-a5f213b4f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B10639-7F5D-4DFF-850A-36FE6BC5ABEF}">
  <ds:schemaRefs>
    <ds:schemaRef ds:uri="http://purl.org/dc/terms/"/>
    <ds:schemaRef ds:uri="1de26180-e248-4ecc-94a5-a5f213b4f79f"/>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ff38c824-6e29-4496-8487-69f397e7ed29"/>
    <ds:schemaRef ds:uri="http://purl.org/dc/elements/1.1/"/>
    <ds:schemaRef ds:uri="http://schemas.openxmlformats.org/package/2006/metadata/core-properties"/>
    <ds:schemaRef ds:uri="fe39d773-a83d-4623-ae74-f25711a76616"/>
    <ds:schemaRef ds:uri="http://purl.org/dc/dcmitype/"/>
  </ds:schemaRefs>
</ds:datastoreItem>
</file>

<file path=customXml/itemProps5.xml><?xml version="1.0" encoding="utf-8"?>
<ds:datastoreItem xmlns:ds="http://schemas.openxmlformats.org/officeDocument/2006/customXml" ds:itemID="{ED044A0E-484C-41FD-BA27-4515A8AAE86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2431</Words>
  <Characters>13861</Characters>
  <Application>Microsoft Office Word</Application>
  <DocSecurity>2</DocSecurity>
  <Lines>115</Lines>
  <Paragraphs>32</Paragraphs>
  <ScaleCrop>false</ScaleCrop>
  <HeadingPairs>
    <vt:vector size="2" baseType="variant">
      <vt:variant>
        <vt:lpstr>Title</vt:lpstr>
      </vt:variant>
      <vt:variant>
        <vt:i4>1</vt:i4>
      </vt:variant>
    </vt:vector>
  </HeadingPairs>
  <TitlesOfParts>
    <vt:vector size="1" baseType="lpstr">
      <vt:lpstr>APS Evaluation Profession Strategy</vt:lpstr>
    </vt:vector>
  </TitlesOfParts>
  <Company/>
  <LinksUpToDate>false</LinksUpToDate>
  <CharactersWithSpaces>16260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 Evaluation Profession Strategy</dc:title>
  <dc:subject>Strategy</dc:subject>
  <dc:creator>Australian Government</dc:creator>
  <cp:keywords/>
  <dc:description/>
  <cp:lastModifiedBy>Frost, Carley</cp:lastModifiedBy>
  <cp:revision>2</cp:revision>
  <cp:lastPrinted>2025-12-21T21:48:00Z</cp:lastPrinted>
  <dcterms:created xsi:type="dcterms:W3CDTF">2026-02-24T06:36:00Z</dcterms:created>
  <dcterms:modified xsi:type="dcterms:W3CDTF">2026-02-24T06:36:00Z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YStatus">
    <vt:lpwstr/>
  </property>
  <property fmtid="{D5CDD505-2E9C-101B-9397-08002B2CF9AE}" pid="3" name="MediaServiceImageTags">
    <vt:lpwstr/>
  </property>
  <property fmtid="{D5CDD505-2E9C-101B-9397-08002B2CF9AE}" pid="4" name="ContentTypeId">
    <vt:lpwstr>0x010100A305CAD088D8DC4FA1E45F332CC6A8AB</vt:lpwstr>
  </property>
  <property fmtid="{D5CDD505-2E9C-101B-9397-08002B2CF9AE}" pid="5" name="eTheme">
    <vt:lpwstr>1;#Economy|7a4a2744-a3bd-4e68-a6bf-4196b2d69a24</vt:lpwstr>
  </property>
  <property fmtid="{D5CDD505-2E9C-101B-9397-08002B2CF9AE}" pid="6" name="eDocumentType">
    <vt:lpwstr>228;#Strategy|d0679d52-c2ee-4228-983e-55b69680af87</vt:lpwstr>
  </property>
  <property fmtid="{D5CDD505-2E9C-101B-9397-08002B2CF9AE}" pid="7" name="eTopic">
    <vt:lpwstr>229;#Profession|3632a4ed-33a3-4f40-9fa8-817544877685;#103;#Capability|8bb9040b-2638-4cdd-8239-0bffaf58e0ca;#223;#ERG Eval Reference Group|74b3ca5a-eb92-4b8e-9e32-4ffeb2b481c5</vt:lpwstr>
  </property>
  <property fmtid="{D5CDD505-2E9C-101B-9397-08002B2CF9AE}" pid="8" name="eActivity">
    <vt:lpwstr>199;#Policy development|3c21fa22-a311-4c7a-a8b0-1d9dee90bb01</vt:lpwstr>
  </property>
  <property fmtid="{D5CDD505-2E9C-101B-9397-08002B2CF9AE}" pid="9" name="Engagement">
    <vt:lpwstr/>
  </property>
  <property fmtid="{D5CDD505-2E9C-101B-9397-08002B2CF9AE}" pid="10" name="Status">
    <vt:lpwstr/>
  </property>
  <property fmtid="{D5CDD505-2E9C-101B-9397-08002B2CF9AE}" pid="11" name="ClassificationContentMarkingHeaderShapeIds">
    <vt:lpwstr>5578bf7e,2b259e39,3c362074</vt:lpwstr>
  </property>
  <property fmtid="{D5CDD505-2E9C-101B-9397-08002B2CF9AE}" pid="12" name="ClassificationContentMarkingHeaderFontProps">
    <vt:lpwstr>#000000,12,Calibri</vt:lpwstr>
  </property>
  <property fmtid="{D5CDD505-2E9C-101B-9397-08002B2CF9AE}" pid="13" name="ClassificationContentMarkingHeaderText">
    <vt:lpwstr> OFFICIAL</vt:lpwstr>
  </property>
  <property fmtid="{D5CDD505-2E9C-101B-9397-08002B2CF9AE}" pid="14" name="ClassificationContentMarkingFooterShapeIds">
    <vt:lpwstr>c,11,12</vt:lpwstr>
  </property>
  <property fmtid="{D5CDD505-2E9C-101B-9397-08002B2CF9AE}" pid="15" name="ClassificationContentMarkingFooterFontProps">
    <vt:lpwstr>#ff0000,12,Calibri</vt:lpwstr>
  </property>
  <property fmtid="{D5CDD505-2E9C-101B-9397-08002B2CF9AE}" pid="16" name="ClassificationContentMarkingFooterText">
    <vt:lpwstr>OFFICIAL</vt:lpwstr>
  </property>
  <property fmtid="{D5CDD505-2E9C-101B-9397-08002B2CF9AE}" pid="17" name="MSIP_Label_6e3dc468-5731-4ec9-b671-cf2147a52e3a_Enabled">
    <vt:lpwstr>true</vt:lpwstr>
  </property>
  <property fmtid="{D5CDD505-2E9C-101B-9397-08002B2CF9AE}" pid="18" name="MSIP_Label_6e3dc468-5731-4ec9-b671-cf2147a52e3a_SetDate">
    <vt:lpwstr>2024-08-01T05:51:33Z</vt:lpwstr>
  </property>
  <property fmtid="{D5CDD505-2E9C-101B-9397-08002B2CF9AE}" pid="19" name="MSIP_Label_6e3dc468-5731-4ec9-b671-cf2147a52e3a_Method">
    <vt:lpwstr>Privileged</vt:lpwstr>
  </property>
  <property fmtid="{D5CDD505-2E9C-101B-9397-08002B2CF9AE}" pid="20" name="MSIP_Label_6e3dc468-5731-4ec9-b671-cf2147a52e3a_Name">
    <vt:lpwstr>Official</vt:lpwstr>
  </property>
  <property fmtid="{D5CDD505-2E9C-101B-9397-08002B2CF9AE}" pid="21" name="MSIP_Label_6e3dc468-5731-4ec9-b671-cf2147a52e3a_SiteId">
    <vt:lpwstr>214f1646-2021-47cc-8397-e3d3a7ba7d9d</vt:lpwstr>
  </property>
  <property fmtid="{D5CDD505-2E9C-101B-9397-08002B2CF9AE}" pid="22" name="MSIP_Label_6e3dc468-5731-4ec9-b671-cf2147a52e3a_ActionId">
    <vt:lpwstr>a6afdc79-bf84-493f-9cc6-83ba7ede02dc</vt:lpwstr>
  </property>
  <property fmtid="{D5CDD505-2E9C-101B-9397-08002B2CF9AE}" pid="23" name="MSIP_Label_6e3dc468-5731-4ec9-b671-cf2147a52e3a_ContentBits">
    <vt:lpwstr>3</vt:lpwstr>
  </property>
  <property fmtid="{D5CDD505-2E9C-101B-9397-08002B2CF9AE}" pid="24" name="docLang">
    <vt:lpwstr>en</vt:lpwstr>
  </property>
  <property fmtid="{D5CDD505-2E9C-101B-9397-08002B2CF9AE}" pid="25" name="MSIP_Label_f7467c1a-e0ed-413c-a72b-aac8e8e94f41_Enabled">
    <vt:lpwstr>true</vt:lpwstr>
  </property>
  <property fmtid="{D5CDD505-2E9C-101B-9397-08002B2CF9AE}" pid="26" name="MSIP_Label_f7467c1a-e0ed-413c-a72b-aac8e8e94f41_SetDate">
    <vt:lpwstr>2025-11-12T05:43:36Z</vt:lpwstr>
  </property>
  <property fmtid="{D5CDD505-2E9C-101B-9397-08002B2CF9AE}" pid="27" name="MSIP_Label_f7467c1a-e0ed-413c-a72b-aac8e8e94f41_Method">
    <vt:lpwstr>Privileged</vt:lpwstr>
  </property>
  <property fmtid="{D5CDD505-2E9C-101B-9397-08002B2CF9AE}" pid="28" name="MSIP_Label_f7467c1a-e0ed-413c-a72b-aac8e8e94f41_Name">
    <vt:lpwstr>OFFICIAL</vt:lpwstr>
  </property>
  <property fmtid="{D5CDD505-2E9C-101B-9397-08002B2CF9AE}" pid="29" name="MSIP_Label_f7467c1a-e0ed-413c-a72b-aac8e8e94f41_SiteId">
    <vt:lpwstr>29f9330b-c0fe-4244-830e-ba9f275d6c34</vt:lpwstr>
  </property>
  <property fmtid="{D5CDD505-2E9C-101B-9397-08002B2CF9AE}" pid="30" name="MSIP_Label_f7467c1a-e0ed-413c-a72b-aac8e8e94f41_ActionId">
    <vt:lpwstr>abb0e2d5-2883-4eb7-a310-29a81286fef1</vt:lpwstr>
  </property>
  <property fmtid="{D5CDD505-2E9C-101B-9397-08002B2CF9AE}" pid="31" name="MSIP_Label_f7467c1a-e0ed-413c-a72b-aac8e8e94f41_ContentBits">
    <vt:lpwstr>1</vt:lpwstr>
  </property>
  <property fmtid="{D5CDD505-2E9C-101B-9397-08002B2CF9AE}" pid="32" name="MSIP_Label_f7467c1a-e0ed-413c-a72b-aac8e8e94f41_Tag">
    <vt:lpwstr>10, 0, 1, 1</vt:lpwstr>
  </property>
  <property fmtid="{D5CDD505-2E9C-101B-9397-08002B2CF9AE}" pid="33" name="_dlc_DocIdItemGuid">
    <vt:lpwstr>9c2f53d3-0d24-4597-b5e7-d614864bc7da</vt:lpwstr>
  </property>
</Properties>
</file>